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C7" w:rsidRPr="00B65EC7" w:rsidRDefault="00B65EC7" w:rsidP="002018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B65EC7" w:rsidRPr="00B65EC7" w:rsidRDefault="00B65EC7" w:rsidP="002018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B65EC7" w:rsidRPr="00B65EC7" w:rsidRDefault="00B65EC7" w:rsidP="002018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B65EC7" w:rsidRPr="00B65EC7" w:rsidRDefault="00B65EC7" w:rsidP="002018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Майкоп»</w:t>
      </w:r>
    </w:p>
    <w:p w:rsidR="00373A8C" w:rsidRPr="00373A8C" w:rsidRDefault="00B65EC7" w:rsidP="0020182C">
      <w:pPr>
        <w:ind w:left="496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F71">
        <w:rPr>
          <w:rFonts w:ascii="Times New Roman" w:hAnsi="Times New Roman" w:cs="Times New Roman"/>
          <w:i/>
          <w:sz w:val="28"/>
          <w:szCs w:val="28"/>
          <w:u w:val="single"/>
        </w:rPr>
        <w:t>05.08.2021   № 863</w:t>
      </w:r>
    </w:p>
    <w:p w:rsidR="00B65EC7" w:rsidRPr="00B65EC7" w:rsidRDefault="00B65EC7" w:rsidP="00B65EC7">
      <w:pPr>
        <w:widowControl w:val="0"/>
        <w:autoSpaceDE w:val="0"/>
        <w:autoSpaceDN w:val="0"/>
        <w:adjustRightInd w:val="0"/>
        <w:spacing w:after="0" w:line="240" w:lineRule="auto"/>
        <w:ind w:left="354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B6" w:rsidRDefault="00920FB6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249F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Методические указания</w:t>
      </w:r>
      <w:r w:rsidRPr="006249F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по разработке муниципальных программ </w:t>
      </w:r>
    </w:p>
    <w:p w:rsidR="00920FB6" w:rsidRPr="006249FE" w:rsidRDefault="00920FB6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249F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«Город Майкоп» </w:t>
      </w:r>
    </w:p>
    <w:p w:rsidR="00920FB6" w:rsidRPr="006249FE" w:rsidRDefault="00920FB6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B6" w:rsidRPr="00436078" w:rsidRDefault="00920FB6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2100"/>
      <w:r w:rsidRPr="004360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920FB6" w:rsidRDefault="00920FB6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4"/>
      <w:bookmarkEnd w:id="1"/>
    </w:p>
    <w:bookmarkEnd w:id="2"/>
    <w:p w:rsidR="00BA40C2" w:rsidRPr="00436078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Методические указания по разработке муниципальных программ муниципального образования «Город Майкоп» (далее - Методические указания) определяют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содержанию разделов муниципальных программ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 (далее - муниципальные программы).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5"/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Понятия, используемые в настоящих Методических указаниях, соответствуют определениям, данным в Порядке </w:t>
      </w:r>
      <w:r w:rsidR="004D2EB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4D2EB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муниципальных программ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4D2EB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формирования и реализации, корректировки, мониторинга и контроля, подготовки годовых отчётов по реализации муниципальных программ муниципального образования «Город Майкоп»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утвержденном настоящим постановлением.</w:t>
      </w:r>
    </w:p>
    <w:bookmarkEnd w:id="3"/>
    <w:p w:rsidR="004E167D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1C8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муниципальных программ осуществляется </w:t>
      </w:r>
      <w:r w:rsidR="004E167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принципов:</w:t>
      </w:r>
    </w:p>
    <w:p w:rsidR="004E167D" w:rsidRPr="0014469F" w:rsidRDefault="004E167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</w:t>
      </w:r>
      <w:r w:rsidR="00405AC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</w:t>
      </w:r>
      <w:r w:rsidR="00405AC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«Город Майкоп»</w:t>
      </w:r>
      <w:r w:rsidR="00405AC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Стратегией социально-экономического развития муниципального образования «Город Майкоп» до 2030 года (далее - Страт</w:t>
      </w:r>
      <w:r w:rsidR="006C64C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5AC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гия)</w:t>
      </w:r>
      <w:r w:rsidR="006C64C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8B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C64C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стратегических целей (подцелей), выполнения стратегических задач;</w:t>
      </w:r>
    </w:p>
    <w:p w:rsidR="00753F52" w:rsidRPr="0014469F" w:rsidRDefault="004E167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полного охвата сфер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="00251C8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B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в рамках реализации вопросов </w:t>
      </w:r>
      <w:r w:rsidR="00753F5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значения, определенных Федеральным законом от 06 октября 2003 г</w:t>
      </w:r>
      <w:r w:rsidR="0056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F5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BA40C2" w:rsidRPr="0014469F" w:rsidRDefault="00753F5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5B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полного </w:t>
      </w:r>
      <w:r w:rsidR="00B8186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средств из федерального бюджета и республиканского бюджета Республики Адыгея (далее – республиканский бюджет)</w:t>
      </w:r>
      <w:r w:rsidR="001475B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источников финансирования муниципальных программ, в том числе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внебюджетных источников</w:t>
      </w:r>
      <w:r w:rsidR="004E167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864" w:rsidRPr="0014469F" w:rsidRDefault="004E167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для муниципальных программ непосредственных </w:t>
      </w:r>
      <w:r w:rsidR="00B8186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(измеримых)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их реализации, отражающих количественное или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качественное изменение состояния </w:t>
      </w:r>
      <w:r w:rsidR="0023489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образования «Город Майкоп»</w:t>
      </w:r>
      <w:r w:rsidR="00753F5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достижения значений целевых показателей и контрольных событий</w:t>
      </w:r>
      <w:r w:rsidR="0079286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67D" w:rsidRPr="0014469F" w:rsidRDefault="00792864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у ответственного исполнителя, соисполнителей и участников муниципальной программы полномочий и ресурсов, необходимых и достаточных для достижения цел</w:t>
      </w:r>
      <w:r w:rsidR="00753F5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5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выполнения задач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программы.</w:t>
      </w:r>
      <w:r w:rsidR="004E167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C2" w:rsidRPr="0014469F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2" w:rsidRPr="00436078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2200"/>
      <w:r w:rsidRPr="002D333A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2. </w:t>
      </w:r>
      <w:r w:rsidRPr="004360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Структура муниципальной программы</w:t>
      </w:r>
    </w:p>
    <w:bookmarkEnd w:id="4"/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A5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муниципальной программы, не включающей подпрограммы</w:t>
      </w:r>
    </w:p>
    <w:p w:rsidR="00BA40C2" w:rsidRPr="00BA40C2" w:rsidRDefault="003C6CA5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BA40C2"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программа,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имеющая в своем составе подпрограмм,</w:t>
      </w:r>
      <w:r w:rsidR="00BA40C2" w:rsidRPr="005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0C2"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паспорт муниципальной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A40C2" w:rsidRPr="00BA4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следующие</w:t>
      </w:r>
      <w:r w:rsidR="00BA40C2" w:rsidRPr="00BA4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</w:p>
    <w:p w:rsidR="00BA40C2" w:rsidRPr="0014469F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сферы реализации муниципальной программы;</w:t>
      </w:r>
    </w:p>
    <w:p w:rsidR="00D76AAA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2B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ответственного исполнителя и </w:t>
      </w:r>
      <w:r w:rsidR="004E0FE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D76A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376F" w:rsidRPr="00144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40C2" w:rsidRPr="005425E3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обобщенная характеристика основных мероприятий муниципальной программы;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муниципальной программы</w:t>
      </w:r>
      <w:r w:rsidR="00D9376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реализации основных мероприятий)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78A3" w:rsidRPr="0014469F" w:rsidRDefault="009D78A3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контрольных событий</w:t>
      </w:r>
      <w:r w:rsidR="00D9376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основных мероприятий</w:t>
      </w:r>
      <w:r w:rsidR="00DF11B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0CA" w:rsidRPr="00115CC4" w:rsidRDefault="001540CA" w:rsidP="00154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сбора информации и методик</w:t>
      </w:r>
      <w:r w:rsidR="002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410" w:rsidRPr="00115CC4" w:rsidRDefault="00B257C1" w:rsidP="0090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1410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реализации муниципальной программы, описание механизмов управления рисками и мер по их минимизации.</w:t>
      </w:r>
    </w:p>
    <w:p w:rsidR="00BA40C2" w:rsidRPr="005425E3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Помимо разделов, указанных в </w:t>
      </w:r>
      <w:r w:rsidR="005F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2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 может содержать следующие разделы: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участии Администрации муниципального образования «Город Майкоп» в реализации государственных программ</w:t>
      </w:r>
      <w:r w:rsidR="00B7227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3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(национальных</w:t>
      </w:r>
      <w:r w:rsidR="00C758A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</w:t>
      </w:r>
      <w:r w:rsidR="00C13FE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8A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3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необходимости применения мер </w:t>
      </w:r>
      <w:r w:rsidR="006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регулирования в сфере реализации муниципальной программы (</w:t>
      </w:r>
      <w:r w:rsidR="002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A5" w:rsidRDefault="00BA40C2" w:rsidP="003C6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муниципальной программы, включающей подпрограммы</w:t>
      </w:r>
    </w:p>
    <w:p w:rsidR="00BA40C2" w:rsidRPr="005425E3" w:rsidRDefault="003C6CA5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BA40C2"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программа,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имеющая в своем составе подпрограмму (подпрограммы) </w:t>
      </w:r>
      <w:r w:rsidR="00BA40C2"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B7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BA40C2"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обобщенными показателями по подпрограммам, без детализации показателей самих подпрограмм) и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</w:t>
      </w:r>
      <w:r w:rsidR="00BA40C2"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общая характеристика </w:t>
      </w:r>
      <w:r w:rsidR="00BF4FC8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реализации </w:t>
      </w:r>
      <w:r w:rsidR="001725D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программы;</w:t>
      </w:r>
    </w:p>
    <w:p w:rsidR="006B2B3F" w:rsidRPr="0014469F" w:rsidRDefault="004B2C81" w:rsidP="006B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B5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ответственного исполнителя и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муниципальной программы</w:t>
      </w:r>
      <w:r w:rsidR="006B2B3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муниципальной программы</w:t>
      </w:r>
      <w:r w:rsidR="006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3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реализации основных мероприятий муниципальной программы в разрезе подпрограмм муниципальной программы);</w:t>
      </w:r>
    </w:p>
    <w:p w:rsidR="00860B56" w:rsidRDefault="00860B56" w:rsidP="0086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сбора информации и методик</w:t>
      </w:r>
      <w:r w:rsidR="00C7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Pr="00BA40C2" w:rsidRDefault="00244F6B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BA40C2" w:rsidRP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муниципальной программы содержат общие показатели без детализации показателей по подпрограммам.</w:t>
      </w:r>
    </w:p>
    <w:p w:rsidR="003C6CA5" w:rsidRPr="00115CC4" w:rsidRDefault="003C6CA5" w:rsidP="003F2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подпрограммы муниципальной программы</w:t>
      </w:r>
    </w:p>
    <w:p w:rsidR="00BA40C2" w:rsidRPr="005425E3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муниципальной программы содержит паспорт подпрограммы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сферы реализации подпрограммы;</w:t>
      </w:r>
    </w:p>
    <w:p w:rsidR="00BA40C2" w:rsidRPr="0014469F" w:rsidRDefault="00764AD3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полномочия ответственного исполнителя </w:t>
      </w:r>
      <w:r w:rsidR="004F5A7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(соисполнителя)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основные параметры </w:t>
      </w:r>
      <w:r w:rsidR="00DF11B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0C2" w:rsidRPr="005425E3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обобщенная характеристика основных мероприятий подпрограммы;</w:t>
      </w:r>
    </w:p>
    <w:p w:rsidR="00A64382" w:rsidRPr="006B2B3F" w:rsidRDefault="00BA40C2" w:rsidP="00A6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подпрограммы</w:t>
      </w:r>
      <w:r w:rsidR="000F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82" w:rsidRPr="009002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реализации основных мероприятий);</w:t>
      </w:r>
      <w:r w:rsidR="00A64382" w:rsidRPr="006B2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F2284" w:rsidRPr="0014469F" w:rsidRDefault="003F2284" w:rsidP="003F2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контрольных событий</w:t>
      </w:r>
      <w:r w:rsidR="00DF11B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основных мероприятий</w:t>
      </w:r>
      <w:r w:rsidR="006330C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7FA" w:rsidRPr="00115CC4" w:rsidRDefault="000F57FA" w:rsidP="000F5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сбора информации и методик</w:t>
      </w:r>
      <w:r w:rsidR="002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410" w:rsidRPr="00115CC4" w:rsidRDefault="00BA40C2" w:rsidP="0090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1410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рисков реализации </w:t>
      </w:r>
      <w:r w:rsidR="00F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901410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механизмов управления рисками и мер по их минимизации.</w:t>
      </w:r>
    </w:p>
    <w:p w:rsidR="00F06CC3" w:rsidRPr="005425E3" w:rsidRDefault="00F06CC3" w:rsidP="00F06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C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разделов, указанных в </w:t>
      </w:r>
      <w:r w:rsidR="005F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</w:t>
      </w:r>
      <w:r w:rsidR="003605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содержать следующие разделы:</w:t>
      </w:r>
    </w:p>
    <w:p w:rsidR="000F57FA" w:rsidRPr="0014469F" w:rsidRDefault="000F57FA" w:rsidP="000F5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участии Администрации муниципального образования «Город Майкоп» в реализации государственных программ (национальных</w:t>
      </w:r>
      <w:r w:rsidR="00F3103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региональных проектов);</w:t>
      </w:r>
    </w:p>
    <w:p w:rsidR="00306CE7" w:rsidRDefault="00306CE7" w:rsidP="0030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необходимости применения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регулирования в сфере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4E58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регулирования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7FA" w:rsidRPr="0014469F" w:rsidRDefault="000F57FA" w:rsidP="000F5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Требования к содержанию обеспечивающей подпрограммы муниципальной программы</w:t>
      </w:r>
    </w:p>
    <w:p w:rsidR="000F57FA" w:rsidRPr="0014469F" w:rsidRDefault="000F57FA" w:rsidP="000F5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EB2CA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муниципальной программы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предполагающая расходы на обеспечение функций органов местного самоуправления, 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которой отражается деятельность</w:t>
      </w:r>
      <w:r w:rsidR="00B2520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(осуществление функций)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(ответственного исполнителя</w:t>
      </w:r>
      <w:r w:rsidR="0010263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соисполнителя</w:t>
      </w:r>
      <w:r w:rsidR="00A4066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D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0263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выполнение полномочий </w:t>
      </w:r>
      <w:r w:rsidR="00C81FD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исполнителя </w:t>
      </w:r>
      <w:r w:rsidR="008004D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вопросов местного значения в соответствующей сфере деятельности</w:t>
      </w:r>
      <w:r w:rsidR="00A66F1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66F1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 w:rsidR="0010263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целей (подцелей)</w:t>
      </w:r>
      <w:r w:rsidR="00A66F1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E24C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A66F1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задач социально-экономического развития </w:t>
      </w:r>
      <w:r w:rsidR="00B2520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DD22D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F6B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паспорт подпрограммы муниципальной программы и следующие разделы: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сферы реализации подпрограммы;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полномочия ответственного исполнителя</w:t>
      </w:r>
      <w:r w:rsidR="0010263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(соисполнителя)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параметры подпрограммы;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обобщенная характеристика основных мероприятий подпрограммы;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ресурсное обеспечение подпрограммы (план реализации основных мероприятий); 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контрольных событий реализации основных мероприятий подпрограммы;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сбора информации и методика расчета целевых показателей (индикаторов) подпрограммы;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рисков реализации подпрограммы, описание механизмов управления рисками и мер по их минимизации.</w:t>
      </w:r>
    </w:p>
    <w:p w:rsidR="003605B9" w:rsidRPr="005425E3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47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разделов, указанных в </w:t>
      </w:r>
      <w:r w:rsidR="005F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содержать следующие разделы:</w:t>
      </w:r>
    </w:p>
    <w:p w:rsidR="003605B9" w:rsidRPr="0014469F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участии Администрации муниципального образования «Город Майкоп» в реализации государственных программ (национальных</w:t>
      </w:r>
      <w:r w:rsidR="0010263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региональных проектов);</w:t>
      </w:r>
    </w:p>
    <w:p w:rsidR="00306CE7" w:rsidRDefault="00306CE7" w:rsidP="0030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необходимости применения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регулирования в сфере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3C2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3C2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3C2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3C2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3C29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регулирования</w:t>
      </w:r>
      <w:r w:rsidRPr="005425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6E" w:rsidRPr="0014469F" w:rsidRDefault="00A4066E" w:rsidP="0030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подпрограмма муниципальной программы, предполагающая расходы на обеспечение функций органов местного самоуправления, может включать расходы на обеспечение деятельности </w:t>
      </w:r>
      <w:r w:rsidR="0071356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централизованных бухгалтерий муниципального образования «Город Майкоп» и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учреждений.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Обеспечивающая подпрограмма муниципальной программы, </w:t>
      </w:r>
      <w:r w:rsidR="00A66F1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предполагающая расходы на содержание органов местного самоуправления,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которой отражаются функции </w:t>
      </w:r>
      <w:r w:rsidR="00DD22D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исполнителя (соисполнителя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</w:t>
      </w:r>
      <w:r w:rsidR="00DD22D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E60E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22D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программы)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части организации и координации деятельности подведомственных</w:t>
      </w:r>
      <w:r w:rsidR="00DD22D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 бюджетных, автономных, казенных учреждений), </w:t>
      </w:r>
      <w:r w:rsidR="003605B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системы мер муниципального регулирования</w:t>
      </w:r>
      <w:r w:rsidR="008512A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паспорт подпрограммы муниципальной программы и следующие разделы:</w:t>
      </w:r>
    </w:p>
    <w:p w:rsidR="003605B9" w:rsidRPr="0014469F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сферы реализации подпрограммы;</w:t>
      </w:r>
    </w:p>
    <w:p w:rsidR="003605B9" w:rsidRPr="0014469F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полномочия ответственного исполнителя, цель и задачи подпрограммы;</w:t>
      </w:r>
    </w:p>
    <w:p w:rsidR="003605B9" w:rsidRPr="0014469F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ресурсное обеспечение подпрограммы (план реализации основных мероприятий); </w:t>
      </w:r>
    </w:p>
    <w:p w:rsidR="003605B9" w:rsidRPr="0014469F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контрольных событий реализации основных мероприятий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подпрограммы;</w:t>
      </w:r>
    </w:p>
    <w:p w:rsidR="003605B9" w:rsidRPr="0014469F" w:rsidRDefault="003605B9" w:rsidP="00360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рисков реализации подпрограммы, описание механизмов управления рисками и мер по их минимизации.</w:t>
      </w:r>
    </w:p>
    <w:p w:rsidR="00B25202" w:rsidRPr="0014469F" w:rsidRDefault="00B2520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320DD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разделов, указанных в 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</w:t>
      </w:r>
      <w:r w:rsidR="003605B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5B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DD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E3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может содержать следующи</w:t>
      </w:r>
      <w:r w:rsidR="006B4E3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раздел:</w:t>
      </w:r>
    </w:p>
    <w:p w:rsidR="008004D4" w:rsidRPr="0014469F" w:rsidRDefault="008004D4" w:rsidP="00800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применения мер муниципального регулирования в сфере реализации подпрограммы (бюджетны</w:t>
      </w:r>
      <w:r w:rsidR="00520C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</w:t>
      </w:r>
      <w:r w:rsidR="00520C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</w:t>
      </w:r>
      <w:r w:rsidR="00520C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520C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520C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регулирования).</w:t>
      </w:r>
      <w:r w:rsidR="00F51A1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2E0" w:rsidRPr="0014469F" w:rsidRDefault="00320DD2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="004762E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указанная в</w:t>
      </w:r>
      <w:r w:rsidR="004762E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4762E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предполагает наличие целевых показателей (индикаторов), ввиду невозможности</w:t>
      </w:r>
      <w:r w:rsidR="008512A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 в качестве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8512A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512A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36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предполагается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3F236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3458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5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0B12F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подпрограммы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58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2AD" w:rsidRDefault="008512AD" w:rsidP="00B2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2300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</w:t>
      </w:r>
      <w:r w:rsidRPr="004360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Требования по заполнению паспорта муниципальной программы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подпрограммы</w:t>
      </w:r>
      <w:r w:rsidR="00332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(обеспечивающей подпрограммы муниципальной программы)</w:t>
      </w:r>
    </w:p>
    <w:p w:rsidR="0048600E" w:rsidRPr="00436078" w:rsidRDefault="0048600E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муниципальной программы разрабатывается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Методическим указаниям</w:t>
      </w:r>
      <w:r w:rsidR="00A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«Паспорт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Pr="0014469F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Ответственный исполнитель муниципальной программы определяется </w:t>
      </w:r>
      <w:r w:rsidR="001030B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реализации полномочий на осуществление управленческих функций в сфере вопросов, подлежащих урегулированию муниципальной программой,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Перечня муниципальных программ муниципального образования «Город Майкоп», утвержденного распоряжением Администрации муниципального образования «Город Майкоп».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3817C2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</w:t>
      </w:r>
      <w:r w:rsidR="003F58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разработки муниципальной </w:t>
      </w:r>
      <w:r w:rsidR="00C0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16" w:rsidRDefault="00B11916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наличии в муниципальной программе подпрограмм указывается перечень всех подпрограмм.</w:t>
      </w:r>
    </w:p>
    <w:p w:rsidR="003F58A7" w:rsidRPr="0014469F" w:rsidRDefault="003F58A7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Стратегическая цель (подцель)</w:t>
      </w:r>
      <w:r w:rsidR="001030B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стратегические задачи указываются в соответствии со Стратегией для достижения цели муниципальной программы в соответствующей сфере социально-экономического развития. 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1CC" w:rsidRPr="0014469F" w:rsidRDefault="00BA40C2" w:rsidP="00946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5"/>
      <w:bookmarkEnd w:id="6"/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30B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</w:t>
      </w:r>
      <w:r w:rsidR="00F046B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задачи, целевые показатели (индикаторы)</w:t>
      </w:r>
      <w:r w:rsidR="009256C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05E5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настоящих Методических указаний</w:t>
      </w:r>
      <w:r w:rsidR="00C05E5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эффективности достигнутых результатов реализации муниципальной программы в установленны</w:t>
      </w:r>
      <w:r w:rsidR="003B531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5E5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 этапы реализации муниципальной программы.</w:t>
      </w:r>
      <w:r w:rsidR="009461C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программе должна быть обеспечена сопоставимость цели и задач и их взаимная увязка с целевыми показателями.</w:t>
      </w:r>
    </w:p>
    <w:p w:rsidR="00BA40C2" w:rsidRPr="00436078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3B53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общий объ</w:t>
      </w:r>
      <w:r w:rsidR="009256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7C1E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на реализацию муниципальной программы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="00B7227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</w:t>
      </w:r>
      <w:r w:rsidR="0071356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B72271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внебюджетные источники) и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:rsidR="00BA40C2" w:rsidRPr="00436078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указывается в тысячах рублей с точностью до </w:t>
      </w:r>
      <w:r w:rsidR="00CF1448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3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после запятой.</w:t>
      </w:r>
    </w:p>
    <w:p w:rsidR="00A0400D" w:rsidRDefault="00BA40C2" w:rsidP="00A04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53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муниципальной программы</w:t>
      </w:r>
      <w:r w:rsidR="00900F7A" w:rsidRPr="009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обеспечивающей</w:t>
      </w:r>
      <w:r w:rsidR="00900F7A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муниципальной программы, указанной в подпункте 2.4.1,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1.1 к Методическим указаниям</w:t>
      </w:r>
      <w:r w:rsidR="00A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00D" w:rsidRPr="00A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подпрограммы (обеспечивающей подпрограммы) муниципальной программы».</w:t>
      </w: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заполнению паспорта подпрограммы </w:t>
      </w:r>
      <w:r w:rsidR="00900F7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(обеспечивающей</w:t>
      </w:r>
      <w:r w:rsidR="00900F7A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муниципальной программы, указанной в подпункте 2.4.1)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по заполнению паспорта муниципальной программы.</w:t>
      </w:r>
    </w:p>
    <w:p w:rsidR="00A0400D" w:rsidRDefault="00CF2616" w:rsidP="00A04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муниципальной программы, указанной в подпункте 2.4.2,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1.2 к Методическим указаниям</w:t>
      </w:r>
      <w:r w:rsidR="00A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«Паспорт обеспечивающей подпрограммы муниципальной программы».</w:t>
      </w:r>
    </w:p>
    <w:p w:rsidR="00CF2616" w:rsidRDefault="00CF2616" w:rsidP="00CF26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C0" w:rsidRDefault="009256C0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2400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</w:t>
      </w:r>
      <w:r w:rsidRPr="004360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Требования к содержанию разделов муниципальной программы (подпрограммы</w:t>
      </w:r>
      <w:r w:rsidR="00332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обеспечивающей подпрограммы</w:t>
      </w:r>
      <w:r w:rsidRPr="004360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)</w:t>
      </w:r>
    </w:p>
    <w:p w:rsidR="00BF4FC8" w:rsidRPr="00436078" w:rsidRDefault="00BF4FC8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bookmarkStart w:id="10" w:name="sub_2410"/>
      <w:bookmarkEnd w:id="9"/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4</w:t>
      </w:r>
      <w:r w:rsidR="00652AF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.1. Требования к разделу «</w:t>
      </w:r>
      <w:r w:rsidRPr="00B44AEC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Общая характеристика сферы реализации 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   </w:t>
      </w:r>
      <w:r w:rsidRPr="00B44AEC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муниципальной </w:t>
      </w:r>
      <w:r w:rsidR="00652AF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программы»</w:t>
      </w:r>
    </w:p>
    <w:p w:rsidR="00BA7642" w:rsidRPr="00B44AEC" w:rsidRDefault="00BA764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</w:p>
    <w:bookmarkEnd w:id="10"/>
    <w:p w:rsidR="00BA40C2" w:rsidRPr="00436078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04061B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</w:t>
      </w:r>
      <w:r w:rsidR="0004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редусматривается описание (анализ) текущего состояния, включая выявление основных проблем, </w:t>
      </w:r>
      <w:r w:rsidR="0032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развития сферы реализации муниципальной программы.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сферы реализации муниципальной программы должен включать качественную и (или) количественную характеристику итогов развития данной сферы</w:t>
      </w:r>
      <w:r w:rsidR="00DD295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сведения о развитии </w:t>
      </w:r>
      <w:r w:rsidR="00BE7CB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DD295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сферы, направления</w:t>
      </w:r>
      <w:r w:rsidR="00D65BC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295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(при возможности такого сопоставления).</w:t>
      </w:r>
    </w:p>
    <w:p w:rsidR="00F66EE2" w:rsidRPr="0014469F" w:rsidRDefault="00F66EE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основных проблем в конкретной сфере деятельности</w:t>
      </w:r>
      <w:r w:rsidR="00322E8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их решения, в том числе посредством решения задач и достижения значений целевых показателей муниципальной программы</w:t>
      </w:r>
      <w:r w:rsidR="009461C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развития сферы реализации муниципальной программы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определять тенденции (направления) е</w:t>
      </w:r>
      <w:r w:rsidR="00F66EE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F66EE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оценку влияния задач и целевых показателей муниципальной программы на достижение целей и ожидаемых результатов реализации </w:t>
      </w:r>
      <w:r w:rsidR="00322E8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стратегического планирования муниципального образования «Город Майкоп»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Pr="00A52B92" w:rsidRDefault="00A52D9B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BA40C2" w:rsidRPr="00A5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составе муниципальной программы подпрограммы (подпрограмм)</w:t>
      </w:r>
      <w:r w:rsidR="00332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подпрограммы</w:t>
      </w:r>
      <w:r w:rsidR="00BA40C2" w:rsidRPr="00A5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отражаются обобщенные показатели муниципальной программы (анализ текущего состояния, проблем</w:t>
      </w:r>
      <w:r w:rsidR="004F5A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40C2" w:rsidRPr="00A5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развития данной конкретной сферы); более детально (по подпрограммам) показатели отражаются в подпрограммах. 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52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содержанию раздела </w:t>
      </w:r>
      <w:r w:rsidR="0077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22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(обеспечивающей подпрограммы)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характеристика сферы реализации подпрограммы» соответствуют требованиям к содержанию раздела «Общая характеристика сферы реализации муниципальной программы» муниципальной программы.</w:t>
      </w:r>
    </w:p>
    <w:p w:rsidR="009461CC" w:rsidRDefault="009461CC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2" w:rsidRPr="003545D5" w:rsidRDefault="00652AF2" w:rsidP="00BA40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1" w:name="sub_2420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4.2. Требования к разделу «</w:t>
      </w:r>
      <w:r w:rsidR="00BA40C2" w:rsidRPr="003545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4F5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олномочия ответственного исполнителя </w:t>
      </w:r>
      <w:r w:rsidR="009461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4F5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основные параметры</w:t>
      </w:r>
      <w:r w:rsidR="00BA40C2" w:rsidRPr="003545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BA7642" w:rsidRDefault="00BA764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2" w:name="sub_61"/>
      <w:bookmarkEnd w:id="11"/>
    </w:p>
    <w:p w:rsidR="00D76AAA" w:rsidRPr="0014469F" w:rsidRDefault="00BA40C2" w:rsidP="00D76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bookmarkEnd w:id="12"/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должна быть отражена информация о </w:t>
      </w:r>
      <w:r w:rsidR="00C0682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полномочиях ответственного исполнителя муниципальной программы </w:t>
      </w:r>
      <w:r w:rsidR="000B250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</w:t>
      </w:r>
      <w:r w:rsidR="007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0B250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50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«Город Майкоп», Положениями структурных подразделений по </w:t>
      </w:r>
      <w:r w:rsidR="00E66E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вопросов местного значения в соответствующей сфере деятельности, </w:t>
      </w:r>
      <w:r w:rsidR="003874F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E66E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стратегических целей (подцелей) и выполнение стратегических задач социально-экономического развития муниципального образования «Город Майкоп»,</w:t>
      </w:r>
      <w:r w:rsidR="000B250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отражению в муниципальной программе.</w:t>
      </w:r>
      <w:r w:rsidR="00E66E8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132" w:rsidRPr="0014469F" w:rsidRDefault="00072D9B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</w:t>
      </w:r>
      <w:r w:rsidR="00D100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D100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(подцель), стратегические задачи, 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73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EA134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673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показателях </w:t>
      </w:r>
      <w:r w:rsidR="006E414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(индикаторах) </w:t>
      </w:r>
      <w:r w:rsidR="0089673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 этап</w:t>
      </w:r>
      <w:r w:rsidR="00EC50EC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программы.</w:t>
      </w:r>
    </w:p>
    <w:p w:rsidR="00BA40C2" w:rsidRPr="0014469F" w:rsidRDefault="009E713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</w:t>
      </w:r>
      <w:r w:rsidR="00374BA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</w:t>
      </w:r>
      <w:r w:rsidR="00CC015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взаимосвязь цели и задач муниципальной программы с другими муниципальными программами, направленными на решение </w:t>
      </w:r>
      <w:r w:rsidR="00374BA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стратегических задач</w:t>
      </w:r>
      <w:r w:rsidR="00CC0155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таких)</w:t>
      </w:r>
      <w:r w:rsidR="00374BA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E9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292BF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 устанавливается одна ц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292BF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отражать </w:t>
      </w:r>
      <w:r w:rsidR="001475E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к достижению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в соответствующей сфере социально-экономического развития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Майкоп»</w:t>
      </w:r>
      <w:r w:rsidR="009E713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AD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3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4AD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9E713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результата осуществляется</w:t>
      </w:r>
      <w:r w:rsidR="009C4AD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реализации мероприятий муниципальной программы за период ее реализации</w:t>
      </w:r>
      <w:r w:rsidR="009E713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9C4AD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E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9E713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475E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57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</w:t>
      </w:r>
      <w:r w:rsidR="009E713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показателей</w:t>
      </w:r>
      <w:r w:rsidR="006C557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475E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достижение стратегической цели (подцели)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AA" w:rsidRPr="0014469F" w:rsidRDefault="00C931A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следует формулировать по следующим критериям:</w:t>
      </w:r>
    </w:p>
    <w:p w:rsidR="00C931AA" w:rsidRPr="0014469F" w:rsidRDefault="007767EC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специфичность –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должна соответствовать сфере реализации муниципальной программы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 ответственного исполнителя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1AA" w:rsidRPr="0014469F" w:rsidRDefault="007767EC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конкретность –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1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цели должна быть краткой и ясной, 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размытые (нечеткие) формулировки</w:t>
      </w:r>
      <w:r w:rsidR="00EB6C1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</w:t>
      </w:r>
      <w:r w:rsidR="00EB6C1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неоднозначн</w:t>
      </w:r>
      <w:r w:rsidR="00EB6C1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толкование</w:t>
      </w:r>
      <w:r w:rsidR="00EB6C1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7EC" w:rsidRPr="0014469F" w:rsidRDefault="007767EC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измеримость –</w:t>
      </w:r>
      <w:r w:rsidR="006C7A5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цели посредством выполнения значений целевых показателей и контрольных событий </w:t>
      </w:r>
      <w:r w:rsidR="00292BF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C7A53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измерить при помощи количественных и (или) качественно выраженных значений, отражающих достижение результата; </w:t>
      </w:r>
    </w:p>
    <w:p w:rsidR="007F411D" w:rsidRPr="0014469F" w:rsidRDefault="007F411D" w:rsidP="007F4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достижимость – цель должна быть достигнута за период реализации муниципальной программы;</w:t>
      </w:r>
    </w:p>
    <w:p w:rsidR="00C931AA" w:rsidRPr="0014469F" w:rsidRDefault="007F411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– </w:t>
      </w:r>
      <w:r w:rsidR="00C931A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проверки достижения цели;</w:t>
      </w:r>
    </w:p>
    <w:p w:rsidR="00EB6C1D" w:rsidRPr="0014469F" w:rsidRDefault="00EB6C1D" w:rsidP="00EB6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BF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индивидуальность –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цели не должна содержать указаний на задачи, которые </w:t>
      </w:r>
      <w:r w:rsidR="00292BF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для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самой цели, а также описания путей, средств и методов достижения цели.</w:t>
      </w:r>
    </w:p>
    <w:p w:rsidR="00BA40C2" w:rsidRPr="00436078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 за счет решения задач муниципальной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муниципальной программы определяет конечный результат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BA40C2" w:rsidRPr="00115CC4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Сформулированные задачи должны быть необходимы и достаточны для достижения соответствующей цели</w:t>
      </w:r>
      <w:r w:rsidR="0084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61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охватывать все сферы реализации муниципальной программы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783" w:rsidRPr="00115CC4" w:rsidRDefault="00847783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муниципальной программе подпрограмм решение одной задачи муниципальной программы обеспечивается реализацией одной подпрограммы, не направленной на решение иных задач муниципальной программы.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муниципальной программы должно </w:t>
      </w:r>
      <w:r w:rsidR="00FA16A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соответствующей ей подпрограммы, при этом не допускается дублирование формулировок.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подпрограммы должны решаться посредством реализации основных мероприятий. </w:t>
      </w:r>
    </w:p>
    <w:p w:rsidR="00BA40C2" w:rsidRPr="00AE2DE6" w:rsidRDefault="00BA40C2" w:rsidP="00E27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71"/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bookmarkEnd w:id="13"/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(индикаторы) </w:t>
      </w:r>
      <w:r w:rsidR="00C408C4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показатели)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должны количественно и (или) качественно характеризовать ход реализации муниципальной программы и решение задач муниципальной программы</w:t>
      </w:r>
      <w:r w:rsidR="0050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6029" w:rsidRDefault="00280AF4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17C" w:rsidRPr="00115CC4">
        <w:rPr>
          <w:rFonts w:ascii="Times New Roman" w:hAnsi="Times New Roman" w:cs="Times New Roman"/>
          <w:sz w:val="28"/>
          <w:szCs w:val="28"/>
        </w:rPr>
        <w:t xml:space="preserve">оказатели отражают специфику развития конкретной отрасли, проблем и основных задач, на решение которых направлена реализация 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подпрограмм должны быть увязаны с показателями, </w:t>
      </w:r>
      <w:r w:rsidR="005A03D5" w:rsidRPr="008C60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характеризующими</w:t>
      </w:r>
      <w:r w:rsidR="00FD1C36" w:rsidRPr="008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цели и</w:t>
      </w:r>
      <w:r w:rsidR="005A03D5" w:rsidRPr="008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81" w:rsidRPr="008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47481" w:rsidRPr="008C6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</w:t>
      </w:r>
      <w:r w:rsidR="005A03D5" w:rsidRPr="008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  <w:r w:rsidR="005A03D5" w:rsidRPr="0054748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E07892" w:rsidRPr="0014469F" w:rsidRDefault="00E07892" w:rsidP="00E0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муниципальной программы необходимо формировать с учетом возможности расчёта значения данных показателей не позднее срока представления годового отчёта о ходе реализации муниципальной программы.</w:t>
      </w:r>
    </w:p>
    <w:p w:rsidR="00BA40C2" w:rsidRPr="00115CC4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показателей формируется исходя из принципов необходимости и достаточности для достижения цел</w:t>
      </w:r>
      <w:r w:rsidR="00C866CF" w:rsidRPr="009B5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задач муниципальной программы.</w:t>
      </w:r>
      <w:r w:rsidR="00C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00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муниципальной программы подлежат отражению показатели, направленные на достижение исключительно конечных результатов ее реализации. Формируемые показатели подпрограммы могут характеризовать как непосредственные, так и конечные результаты реализации</w:t>
      </w:r>
      <w:r w:rsidR="003C7952" w:rsidRPr="003C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52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C7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746" w:rsidRPr="00115CC4" w:rsidRDefault="00065746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система показателей муниципальной программы (подпрограммы) должна позволять очевидным образом оценивать прогресс в достижении цел</w:t>
      </w:r>
      <w:r w:rsidR="008C6029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решении всех задач муниципальной программы (подпрограммы).</w:t>
      </w:r>
    </w:p>
    <w:p w:rsidR="009F0A25" w:rsidRDefault="009F0A25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</w:t>
      </w:r>
      <w:r w:rsidR="00B2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муниципальной программы и подпрограмм не </w:t>
      </w:r>
      <w:r w:rsidR="00E42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дублироваться между собой в</w:t>
      </w:r>
      <w:r w:rsidR="00F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муниципальной программы.</w:t>
      </w:r>
    </w:p>
    <w:p w:rsidR="009F0A25" w:rsidRPr="00115CC4" w:rsidRDefault="009F0A25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Недопустима корректировка</w:t>
      </w:r>
      <w:r w:rsidR="00CD49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показателей, которая повлияет на смысловое значение</w:t>
      </w:r>
      <w:r w:rsidR="002A3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3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показателей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исключение показателей в течение хода реализации муниципальных программ. Каждый показатель должен иметь возможность сопоставления его текущего значения с предыдущим значением в рамках муниципальной программы.</w:t>
      </w:r>
    </w:p>
    <w:p w:rsidR="004D3BEF" w:rsidRPr="00115CC4" w:rsidRDefault="004D3BEF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должны соответствовать следующим требованиям:</w:t>
      </w:r>
    </w:p>
    <w:p w:rsidR="003D3DF9" w:rsidRPr="00115CC4" w:rsidRDefault="004D3BEF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(совокупность показателей), используемы</w:t>
      </w:r>
      <w:r w:rsidR="009B54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цели (задачи)</w:t>
      </w:r>
      <w:r w:rsidR="009B5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 w:rsidR="003D3DF9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(подпрограмм);</w:t>
      </w:r>
    </w:p>
    <w:p w:rsidR="003D3DF9" w:rsidRPr="00115CC4" w:rsidRDefault="003D3DF9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367D68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367D68" w:rsidRPr="00115CC4" w:rsidRDefault="00367D68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излишне сложных показателей и показателей, не имеющих четкого, общепринятого определения и единиц измерения</w:t>
      </w:r>
      <w:r w:rsidR="008C6029"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наименования показателя используется лаконичное и понятное наименование, отражающее основную суть;</w:t>
      </w:r>
    </w:p>
    <w:p w:rsidR="00367D68" w:rsidRDefault="00367D68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применяемые показатели должны в максимальной степени основываться на уже существующих процедурах сбора информации</w:t>
      </w:r>
      <w:r w:rsidR="00E07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F2E" w:rsidRPr="004F5A76" w:rsidRDefault="00741F2E" w:rsidP="0074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муниципальной программы должны формироваться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ключевых показателей, утвержденных в</w:t>
      </w:r>
      <w:r w:rsidRPr="00B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стратегического планирования муниципального образования «Город Майкоп», для достижения ожидаемых результатов их реализации.</w:t>
      </w:r>
    </w:p>
    <w:p w:rsidR="00AA2E44" w:rsidRPr="00F524ED" w:rsidRDefault="00AA2E44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используемых показателей муниципальной программы 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(подпрограмм) </w:t>
      </w:r>
      <w:r w:rsidR="007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</w:t>
      </w:r>
      <w:r w:rsidR="007359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15CC4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E44" w:rsidRPr="00F524ED" w:rsidRDefault="00AA2E44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количественно </w:t>
      </w:r>
      <w:r w:rsidR="004F66FB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отдельных случаях качественно 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ход ее реализации, решение основных задач и достижение цел</w:t>
      </w:r>
      <w:r w:rsidR="00741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AA2E44" w:rsidRPr="00F524ED" w:rsidRDefault="00AA2E44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отражающие качество предоставления органами местного самоуправления наиболее массовых и общественно значимых муниципальных услуг</w:t>
      </w:r>
      <w:r w:rsidR="00561F91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основные параметры муниципального задания</w:t>
      </w:r>
      <w:r w:rsidR="00103BE3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качества и объ</w:t>
      </w:r>
      <w:r w:rsidR="00B24D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предоставляемых муниципальных услуг</w:t>
      </w:r>
      <w:r w:rsidR="00747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F17" w:rsidRPr="0014469F" w:rsidRDefault="00442F17" w:rsidP="00442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(аналогичные) значениям целевых показателей, утвержденным в национальных</w:t>
      </w:r>
      <w:r w:rsidR="00741F2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41F2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проектах;</w:t>
      </w:r>
    </w:p>
    <w:p w:rsidR="00442F17" w:rsidRPr="0014469F" w:rsidRDefault="00442F17" w:rsidP="00442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(аналогичные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формулировкам)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в соответствующих государственных программах Российской Федерации и Республики Адыгея</w:t>
      </w:r>
      <w:r w:rsidR="0047612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(далее-государственные программы)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F17" w:rsidRPr="0014469F" w:rsidRDefault="00735990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7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7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с учетом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F1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 достижение целей и решение задач, утвержденных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17" w:rsidRPr="0014469F" w:rsidRDefault="00442F17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28 апреля 2008 г</w:t>
      </w:r>
      <w:r w:rsidR="0056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607 «Об оценке эффективности деятельности органов местного самоуправления городских округов и муниципальных районов»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85A" w:rsidRDefault="0032585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6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2012 г. № 596 «О долгосрочной государственной экономической политике»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F17" w:rsidRPr="0014469F" w:rsidRDefault="00442F17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7F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Президента Российской Федерации от 07 мая 2012 г</w:t>
      </w:r>
      <w:r w:rsidR="0056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597 «О мероприятиях по реализации</w:t>
      </w:r>
      <w:r w:rsidR="007F0363" w:rsidRPr="007F0363">
        <w:t xml:space="preserve"> </w:t>
      </w:r>
      <w:r w:rsidR="007F0363" w:rsidRPr="007F0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социальной политики»</w:t>
      </w:r>
      <w:r w:rsidR="007F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5A" w:rsidRPr="0032585A" w:rsidRDefault="0032585A" w:rsidP="00325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652AF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2012 г. № 599 «О мерах по реализации государственной политики в области образования и науки»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5A" w:rsidRDefault="0032585A" w:rsidP="00325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652AF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5A" w:rsidRPr="0032585A" w:rsidRDefault="0032585A" w:rsidP="00325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652AF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2012 г. № 601 «Об основных направлениях совершенствования системы государственного 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5A" w:rsidRPr="0032585A" w:rsidRDefault="0032585A" w:rsidP="00325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r w:rsidR="00652AF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585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2012 г. № 606 «О мерах по реализации демографической политики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F17" w:rsidRPr="0014469F" w:rsidRDefault="00442F17" w:rsidP="00325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E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07 мая 2018 г</w:t>
      </w:r>
      <w:r w:rsidR="0056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1E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204 «О национальных целях и стратегических задачах 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Российской Федерации на период до 2024 года»; </w:t>
      </w:r>
      <w:r w:rsidR="00C061E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C2" w:rsidRPr="0014469F" w:rsidRDefault="00442F17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04 февраля 2021 г</w:t>
      </w:r>
      <w:r w:rsidR="0056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</w:r>
      <w:r w:rsidR="008F378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субъектов Российской Федерации»</w:t>
      </w:r>
      <w:r w:rsidR="00BA40C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0E" w:rsidRPr="0014469F" w:rsidRDefault="009041FA" w:rsidP="00FA0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68"/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FA0D0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муниципальной программы </w:t>
      </w:r>
      <w:r w:rsidR="005C5DB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347A7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</w:t>
      </w:r>
      <w:r w:rsidR="005C5DB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</w:t>
      </w:r>
      <w:r w:rsidR="00FA0D0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условий:</w:t>
      </w:r>
    </w:p>
    <w:p w:rsidR="00FA0D0E" w:rsidRPr="0014469F" w:rsidRDefault="00FA0D0E" w:rsidP="00FA0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на основе данных государственного статистического наблюдения (информация предоставляется Управлением Федеральной службы государственной статистики по Краснодарскому краю и Республике Адыгея);</w:t>
      </w:r>
    </w:p>
    <w:p w:rsidR="00FA0D0E" w:rsidRPr="0014469F" w:rsidRDefault="00FA0D0E" w:rsidP="00FA0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рассчитываются по методикам, утвержденным в соответствующих государственных программах;</w:t>
      </w:r>
    </w:p>
    <w:p w:rsidR="00741F2E" w:rsidRPr="0014469F" w:rsidRDefault="00741F2E" w:rsidP="00FA0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рассчитываются по методикам, утвержденным в соответствующих национальных</w:t>
      </w:r>
      <w:r w:rsidR="00211A5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и (или) региональных проектах;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0E" w:rsidRPr="0014469F" w:rsidRDefault="00FA0D0E" w:rsidP="00FA0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программах,</w:t>
      </w:r>
      <w:r w:rsidR="00211A5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национальных, федеральных и (или) региональных проектах,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рассчитываются </w:t>
      </w:r>
      <w:r w:rsidR="007F59A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41F2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формулам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41F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9041F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порядке сбора информации и методика расчета целевых показателей (индикаторов) муниципальной программы».</w:t>
      </w:r>
    </w:p>
    <w:p w:rsidR="00BA40C2" w:rsidRPr="003545D5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составе и значениях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(индикаторов) приводится по форме</w:t>
      </w:r>
      <w:r w:rsidRPr="00ED1B9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таблице № 2 к Методическим указаниям – «Сведения о целевых показателях (индикаторах) муниципальной программы». </w:t>
      </w:r>
    </w:p>
    <w:p w:rsidR="00D42C1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D0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муниципальной программы определя</w:t>
      </w:r>
      <w:r w:rsidR="00AD7D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Срок реализации муниципальной программы должен быть не менее </w:t>
      </w:r>
      <w:r w:rsidR="00D42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лет и не должен превышать</w:t>
      </w:r>
      <w:r w:rsidR="003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Стратегии. </w:t>
      </w:r>
      <w:r w:rsidR="00D4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</w:t>
      </w:r>
      <w:r w:rsidR="00D42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42C1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соответствует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D42C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Стратегии.</w:t>
      </w:r>
    </w:p>
    <w:p w:rsidR="00097DCA" w:rsidRPr="00B253FE" w:rsidRDefault="00097DC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подпрограмм, входящих в муниципальную программу, не может превышать срок реализации муниципальной программы.</w:t>
      </w:r>
    </w:p>
    <w:bookmarkEnd w:id="15"/>
    <w:p w:rsidR="00A52D9B" w:rsidRDefault="00A52D9B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составе муниципальной программы подпрограммы (подпрограмм)</w:t>
      </w:r>
      <w:r w:rsidR="00FB7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подпрограммы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отражаются обобщенные показатели муниципальной программы; более детально показатели отражаются в подпрограмме по форме согласно таблице № 2.1 к Методическим указаниям – «Сведения о целевых показателях (индикаторах) подпрограммы </w:t>
      </w:r>
      <w:r w:rsidR="007C7A1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(обеспечивающей подпрограммы</w:t>
      </w:r>
      <w:r w:rsidR="00033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52D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содержанию раздела 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22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(обеспечивающей подпрограммы)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F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ответственного исполнителя (соисполнителя) и основные параметры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к содержанию раздела «</w:t>
      </w:r>
      <w:r w:rsidR="008F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ответственного исполнителя и основные параметры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</w:t>
      </w:r>
      <w:r w:rsidR="008F59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97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подпрограммы не отражаются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(подцел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7450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1C0A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отражаются только в муниципальной программе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A12" w:rsidRPr="0014469F" w:rsidRDefault="007C7A1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Т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обеспечивающей подпрограмме муниципальной программы, разработанной в соответствии с подпунктом 2.4.2 пункта 2.4 раздела 2 Методических указаний. </w:t>
      </w:r>
    </w:p>
    <w:p w:rsidR="00201C78" w:rsidRPr="0014469F" w:rsidRDefault="00201C78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2" w:rsidRPr="00DA3CB5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Требования к разделу «Обобщенная характеристика основных мероприятий муниципальной программы»</w:t>
      </w:r>
    </w:p>
    <w:p w:rsidR="00BA40C2" w:rsidRPr="002D333A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14"/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Набор основных мероприятий должен быть необходимым и достаточным для достижения цел</w:t>
      </w:r>
      <w:r w:rsidR="00B37986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задач</w:t>
      </w:r>
      <w:r w:rsidR="000E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Pr="00436078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основных мероприятий не могут дублировать наименования цел</w:t>
      </w:r>
      <w:r w:rsidR="00533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программы.</w:t>
      </w:r>
    </w:p>
    <w:p w:rsidR="00B20F02" w:rsidRPr="00436078" w:rsidRDefault="00065814" w:rsidP="00B2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одной задачи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направлено несколько основных мероприятий. </w:t>
      </w:r>
      <w:r w:rsidR="00B20F0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B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B20F0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</w:t>
      </w:r>
      <w:r w:rsidR="00B2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F02" w:rsidRDefault="00B20F02" w:rsidP="00B2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«Город Майкоп».</w:t>
      </w:r>
    </w:p>
    <w:p w:rsidR="00EB361F" w:rsidRPr="00F524ED" w:rsidRDefault="00EB361F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представляет собой группу мероприятий (направлений </w:t>
      </w:r>
      <w:r w:rsidR="00065814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имеющих общую целевую направленность.</w:t>
      </w:r>
      <w:r w:rsidR="00065814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97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мероприятий не следует применять формулировки отдельных направлений расходов классификации расходов бюджета. </w:t>
      </w:r>
      <w:r w:rsidR="00065814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идентичные (в том числе по содержанию) наименования основных мероприятий и направлений расходов.</w:t>
      </w:r>
    </w:p>
    <w:p w:rsidR="00065814" w:rsidRPr="00F524ED" w:rsidRDefault="00065814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основного мероприятия не должно содержать:</w:t>
      </w:r>
    </w:p>
    <w:p w:rsidR="00662B67" w:rsidRPr="00F524ED" w:rsidRDefault="00065814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на цел</w:t>
      </w:r>
      <w:r w:rsidR="00DA58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и целевые показатели (индикаторы) муниципальной программы, </w:t>
      </w:r>
      <w:r w:rsidR="00A45BC8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62B67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A45BC8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662B67"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и методов их достижения;</w:t>
      </w:r>
    </w:p>
    <w:p w:rsidR="00662B67" w:rsidRPr="00F524ED" w:rsidRDefault="00662B67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наименований нормативн</w:t>
      </w:r>
      <w:r w:rsidR="00DA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актов;</w:t>
      </w:r>
    </w:p>
    <w:p w:rsidR="00662B67" w:rsidRPr="00F524ED" w:rsidRDefault="00662B67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на конкретные организации, предприятия, учреждения, объекты и их отличительные (специфические) характеристики;</w:t>
      </w:r>
    </w:p>
    <w:p w:rsidR="00662B67" w:rsidRPr="0014469F" w:rsidRDefault="00662B67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2B311A" w:rsidRPr="0014469F" w:rsidRDefault="002B311A" w:rsidP="002B3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использования структуры муниципальной программы</w:t>
      </w:r>
      <w:r w:rsidR="002E1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расходов бюджета муниципального образования «Город Майкоп»</w:t>
      </w:r>
      <w:r w:rsidR="002E1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отдельных основных мероприятий</w:t>
      </w:r>
      <w:r w:rsidR="002E1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направленных: на исполнение публичных нормативных обязательств; предоставление межбюджетных трансфертов,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мероприятия,</w:t>
      </w:r>
      <w:r w:rsidR="002E1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предусматривающие:</w:t>
      </w:r>
    </w:p>
    <w:p w:rsidR="002D58F0" w:rsidRPr="0014469F" w:rsidRDefault="002D58F0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ассигнования</w:t>
      </w:r>
      <w:r w:rsidR="002E135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публичных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обязательств </w:t>
      </w:r>
      <w:r w:rsidR="002764F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мероприятия не должно отражать осуществление конкретной выплаты</w:t>
      </w:r>
      <w:r w:rsidR="002764F4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9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 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выплат по укрупненным категориям и</w:t>
      </w:r>
      <w:r w:rsidR="0042669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42669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814" w:rsidRPr="0014469F" w:rsidRDefault="002D58F0" w:rsidP="00EB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межбюджетных трансфертов</w:t>
      </w:r>
      <w:r w:rsidR="002764F4"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предоставление субсидий юридическим лицам </w:t>
      </w:r>
      <w:r w:rsidR="002764F4"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группировать в одно основное мероприятие</w:t>
      </w:r>
      <w:r w:rsidR="002764F4"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2B67"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65814" w:rsidRPr="00144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40C2" w:rsidRPr="003545D5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приводится по форме согласно </w:t>
      </w:r>
      <w:hyperlink w:anchor="sub_204" w:history="1">
        <w:r w:rsidRPr="00354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№ </w:t>
        </w:r>
      </w:hyperlink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Методическим указаниям</w:t>
      </w:r>
      <w:r w:rsidR="00E4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«Перечень основных мероприятий муниципальной программы»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указываются сроки реализации основных мероприятий, задачи,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ь с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ыполнения 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9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программы.</w:t>
      </w:r>
    </w:p>
    <w:p w:rsidR="00BA40C2" w:rsidRPr="003545D5" w:rsidRDefault="00A52D9B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Д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раздел отсутствует в муниципальной программе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которой имеется подпрограмма (подпрограммы),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обеспечивающая подпрограмма,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данного раздела обязательно в составе подпрограмм</w:t>
      </w:r>
      <w:r w:rsidR="00F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(обеспечивающей программы)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основных мероприятий подпрограммы</w:t>
      </w:r>
      <w:r w:rsidR="00F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(обеспечивающей подпрограммы)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приводится по форме согласно </w:t>
      </w:r>
      <w:hyperlink w:anchor="sub_204" w:history="1">
        <w:r w:rsidR="00BA40C2" w:rsidRPr="00354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№ </w:t>
        </w:r>
      </w:hyperlink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 к Методическим указаниям</w:t>
      </w:r>
      <w:r w:rsidR="00F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«Перечень основных мероприятий подпрограммы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(обеспечивающей подпрограммы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программы»</w:t>
      </w:r>
      <w:r w:rsidR="00FB7CA5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52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содержанию раздела 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F9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(обеспечивающей подпрограммы)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«Обобщенная характеристика основных мероприятий подпрограммы» соответствуют требованиям к содержанию раздела «Обобщенная характеристика основных мероприятий муниципальной программы»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Pr="001461CE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F7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C102A6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4.</w:t>
      </w:r>
      <w:r w:rsidR="009121F7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4</w:t>
      </w:r>
      <w:r w:rsidRPr="00C102A6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. Требования к разделу «Ресурсное обеспечение муниципальной </w:t>
      </w:r>
    </w:p>
    <w:p w:rsidR="00BA40C2" w:rsidRPr="00C102A6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C102A6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программы»</w:t>
      </w:r>
    </w:p>
    <w:p w:rsidR="00BA40C2" w:rsidRPr="00436078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2" w:rsidRPr="00436078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 (средств</w:t>
      </w:r>
      <w:r w:rsidR="009C7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федерального, республиканского,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</w:t>
      </w:r>
      <w:r w:rsidR="0047612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их детализации</w:t>
      </w:r>
      <w:r w:rsidR="0020770D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уровням бюджетов</w:t>
      </w:r>
      <w:r w:rsidR="0047612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источников), и направления финансирования мероприятий муниципальной программы по годам реализации муниципальной программы.</w:t>
      </w:r>
    </w:p>
    <w:p w:rsidR="00BA40C2" w:rsidRPr="0014469F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4502"/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расходах на реализацию муниципальной программы предусматривает детализацию перечня основных мероприятий, мероприятий (направлений </w:t>
      </w:r>
      <w:r w:rsidR="00426697"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</w:t>
      </w:r>
      <w:hyperlink w:anchor="sub_24500" w:history="1">
        <w:r w:rsidRPr="00354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 w:rsidR="00DB7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указаниям</w:t>
      </w:r>
      <w:r w:rsidR="0047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«План реализации основных мероприятий муниципальной программы за счет всех источников </w:t>
      </w:r>
      <w:r w:rsidR="0047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финансирования»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58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включение основных мероприятий, мероприятий (направлений расходов), не требующих финансирования. </w:t>
      </w:r>
    </w:p>
    <w:p w:rsidR="00BA40C2" w:rsidRPr="0014469F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реализации муниципальной программы за счет средств бюджета муниципального образования «Город Майкоп» </w:t>
      </w:r>
      <w:r w:rsidR="00A47C7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внебюджетных источников указываются </w:t>
      </w:r>
      <w:r w:rsidR="00F02E6F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24640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6E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18258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40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</w:t>
      </w:r>
      <w:r w:rsidR="001206EE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Pr="0014469F" w:rsidRDefault="004F431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01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bookmarkEnd w:id="16"/>
      <w:r w:rsidR="00BA40C2" w:rsidRPr="0043607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расходах на реализацию подпрограммы состоит </w:t>
      </w:r>
      <w:r w:rsidR="00BA40C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BA40C2" w:rsidRPr="00436078">
        <w:rPr>
          <w:rFonts w:ascii="Times New Roman" w:hAnsi="Times New Roman" w:cs="Times New Roman"/>
          <w:color w:val="000000"/>
          <w:sz w:val="28"/>
          <w:szCs w:val="28"/>
        </w:rPr>
        <w:t xml:space="preserve">из текстовой части, </w:t>
      </w:r>
      <w:r w:rsidR="00BA40C2">
        <w:rPr>
          <w:rFonts w:ascii="Times New Roman" w:hAnsi="Times New Roman" w:cs="Times New Roman"/>
          <w:color w:val="000000"/>
          <w:sz w:val="28"/>
          <w:szCs w:val="28"/>
        </w:rPr>
        <w:t xml:space="preserve">которая содержит </w:t>
      </w:r>
      <w:r w:rsidR="00BA40C2" w:rsidRPr="00436078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BA40C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BA40C2" w:rsidRPr="00436078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на реализацию муниципальной программы </w:t>
      </w:r>
      <w:r w:rsidR="00BA40C2">
        <w:rPr>
          <w:rFonts w:ascii="Times New Roman" w:hAnsi="Times New Roman" w:cs="Times New Roman"/>
          <w:color w:val="000000"/>
          <w:sz w:val="28"/>
          <w:szCs w:val="28"/>
        </w:rPr>
        <w:t xml:space="preserve">за весь период реализации программы </w:t>
      </w:r>
      <w:r w:rsidR="00BA40C2" w:rsidRPr="00436078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BA40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0C2" w:rsidRPr="00436078">
        <w:rPr>
          <w:rFonts w:ascii="Times New Roman" w:hAnsi="Times New Roman" w:cs="Times New Roman"/>
          <w:color w:val="000000"/>
          <w:sz w:val="28"/>
          <w:szCs w:val="28"/>
        </w:rPr>
        <w:t xml:space="preserve"> по годам</w:t>
      </w:r>
      <w:r w:rsidR="00BA40C2" w:rsidRPr="00246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0C2" w:rsidRPr="0014469F">
        <w:rPr>
          <w:rFonts w:ascii="Times New Roman" w:hAnsi="Times New Roman" w:cs="Times New Roman"/>
          <w:sz w:val="28"/>
          <w:szCs w:val="28"/>
        </w:rPr>
        <w:t xml:space="preserve">и по источникам финансирования </w:t>
      </w:r>
      <w:r w:rsidR="00246406" w:rsidRPr="0014469F">
        <w:rPr>
          <w:rFonts w:ascii="Times New Roman" w:hAnsi="Times New Roman" w:cs="Times New Roman"/>
          <w:sz w:val="28"/>
          <w:szCs w:val="28"/>
        </w:rPr>
        <w:t>(</w:t>
      </w:r>
      <w:r w:rsidR="0024640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муниципального образования «Город Майкоп» </w:t>
      </w:r>
      <w:r w:rsidR="00E22FD7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(далее-МБ) </w:t>
      </w:r>
      <w:r w:rsidR="00246406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источников).</w:t>
      </w:r>
      <w:r w:rsidR="00246406" w:rsidRPr="00144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0C2" w:rsidRDefault="004F431A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48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составе муниципальной программы подпрограммы (подпрограмм)</w:t>
      </w:r>
      <w:r w:rsidR="00F93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подпрограммы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отражаются обобщенные показатели муниципальной программы (ресурсное обеспечение муниципальной программы и подпрограмм)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w:anchor="sub_24500" w:history="1">
        <w:r w:rsidR="00BA40C2" w:rsidRPr="00354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 w:rsidR="00DB7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к Методическим указаниям – «План реализации основных мероприятий муниципальной программы за счет всех источников финансирования»; 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детально показатели 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40C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40C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A40C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A40C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A40C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14"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BA40C2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в 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 (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подпрограммах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8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подпрограмме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реализации основных мероприятий подпрограммы муниципальной программы за счет всех источников финансирования по форме согласно </w:t>
      </w:r>
      <w:hyperlink w:anchor="sub_24500" w:history="1">
        <w:r w:rsidR="00BA40C2" w:rsidRPr="00354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 w:rsidR="00DB7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0C2"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A40C2" w:rsidRPr="00BC2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указаниям</w:t>
      </w:r>
      <w:r w:rsidR="0088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6EAB" w:rsidRPr="0088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 реализации основных мероприятий подпрограмм 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6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подпрограммы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за счет всех источников финансирования»</w:t>
      </w:r>
      <w:r w:rsidR="00886EAB"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48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содержанию раздела 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0D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«Ресурсное обеспечение подпрограммы» соответствуют требованиям к содержанию раздела «Ресурсное обеспечение муниципальной программы» 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программы.</w:t>
      </w:r>
    </w:p>
    <w:p w:rsidR="00A47C76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</w:p>
    <w:p w:rsidR="00696805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5</w:t>
      </w:r>
      <w:r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. Требования к разделу «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Перечень контрольных событий</w:t>
      </w:r>
      <w:r w:rsidR="00696805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реализации </w:t>
      </w:r>
    </w:p>
    <w:p w:rsidR="00A47C76" w:rsidRDefault="00696805" w:rsidP="00A4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основных мероприятий</w:t>
      </w:r>
      <w:r w:rsidR="00BA764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муниципальной программы</w:t>
      </w:r>
      <w:r w:rsidR="00A47C76"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»</w:t>
      </w:r>
    </w:p>
    <w:p w:rsidR="00A47C76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</w:p>
    <w:p w:rsidR="00A47C76" w:rsidRPr="00944CC7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ab/>
      </w:r>
      <w:r w:rsidRPr="00944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44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Перечень контрольных событий реализации основных мероприятий,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(</w:t>
      </w:r>
      <w:r w:rsidRPr="00944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направлений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44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44CC7">
        <w:rPr>
          <w:rFonts w:ascii="Times New Roman" w:hAnsi="Times New Roman" w:cs="Times New Roman"/>
          <w:sz w:val="28"/>
          <w:szCs w:val="28"/>
        </w:rPr>
        <w:t xml:space="preserve">результат проделанной работы, количественно характеризующий достижение результата или наступление события, способствующих реализации </w:t>
      </w:r>
      <w:r w:rsidR="000A6F27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44CC7">
        <w:rPr>
          <w:rFonts w:ascii="Times New Roman" w:hAnsi="Times New Roman" w:cs="Times New Roman"/>
          <w:sz w:val="28"/>
          <w:szCs w:val="28"/>
        </w:rPr>
        <w:t>мероприятия</w:t>
      </w:r>
      <w:r w:rsidRPr="00944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перечне контрольных событий отражаются: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контрольные события муниципальной программы по всем основным мероприятиям, по каждому мероприятию (направлению расходов);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ответственный исполнитель, соисполнитель или участник</w:t>
      </w:r>
      <w:r w:rsidR="0017451E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программы, ответственны</w:t>
      </w:r>
      <w:r w:rsidR="0017451E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реализацию </w:t>
      </w: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контрольного события муниципальной программы;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контрольные события муниципальной программы (в виде количественных показателей), наступление которых влияет на </w:t>
      </w:r>
      <w:r w:rsidR="0017451E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основного мероприятия, выполнение задачи и достижение цели</w:t>
      </w: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программы.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перечне контрольных событий приводится по форме согласно таблице № </w:t>
      </w:r>
      <w:r w:rsidR="00DB7A52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Методическим указаниям</w:t>
      </w:r>
      <w:r w:rsidR="004F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«Перечень контрольных событий реализации основных мероприятий, мероприятий (направлений расходов) муниципальной программы»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4.5.2. Основной характеристикой контрольных событий муниципальной программы является общественная, в том числе социально-экономическая значимость (важность)</w:t>
      </w:r>
      <w:r w:rsidR="0086100A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оказывающая существенное влияние на</w:t>
      </w: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</w:t>
      </w:r>
      <w:r w:rsidR="0086100A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реализации</w:t>
      </w: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D46464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311F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события муниципальной программы должны характеризовать ход выполнения основных мероприятий</w:t>
      </w:r>
      <w:r w:rsidR="008B311F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7C76" w:rsidRPr="0014469F" w:rsidRDefault="008B311F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события могут</w:t>
      </w:r>
      <w:r w:rsidR="00A47C76"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отражать следующие направления реализации муниципальной программы: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достижение значений (по результатам реализации основных мероприятий), содержащихся: в планах деятельности органов местного самоуправления; в планах мероприятий («дорожных картах»); в планах реализации мероприятий, содержащих ежегодные целевые показатели (индикаторы), обеспечивающие достижение показателей,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Указами Президента Российской Федерации в соответствии с подпунктом 4.2.4 пункта 4</w:t>
      </w:r>
      <w:r w:rsidR="004F3CD6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раздела 4</w:t>
      </w: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указаний;</w:t>
      </w:r>
      <w:r w:rsidR="006C6FF0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государственных программах Российской Федерации и Республики Адыгея; в соответствующих национальных (федеральных, региональных) программах; 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ожидаемых результатов реализации документов стратегического планирования;</w:t>
      </w:r>
    </w:p>
    <w:p w:rsidR="00A47C76" w:rsidRPr="0014469F" w:rsidRDefault="00A47C76" w:rsidP="00A47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достижение заданных показателей объема и (или) качества исполнения функций по оказанию муниципальных услуг (предоставления услуг) в отчетном периоде.</w:t>
      </w:r>
    </w:p>
    <w:p w:rsidR="00CF3269" w:rsidRPr="0014469F" w:rsidRDefault="00A47C76" w:rsidP="00CF32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составе муниципальной программы подпрограммы (подпрограмм),</w:t>
      </w:r>
      <w:r w:rsidR="00C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подпрограммы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раздел заполняется только в подпрограммах </w:t>
      </w:r>
      <w:r w:rsidR="00C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(обеспечивающей подпрограмме) 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по форме согласно </w:t>
      </w:r>
      <w:hyperlink w:anchor="sub_24500" w:history="1">
        <w:r w:rsidRPr="00944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 w:rsidR="00DB7A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.1 к Методическим указаниям</w:t>
      </w:r>
      <w:r w:rsidR="00CF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F3269" w:rsidRPr="00CF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контрольных событий реализации основных мероприятий, мероприятий (направлений расходов) подпрограммы (обеспечивающей подпрограммы) муниципальной программы»</w:t>
      </w:r>
      <w:r w:rsidR="00CF3269" w:rsidRPr="0014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D9B" w:rsidRDefault="00A52D9B" w:rsidP="00A5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4.5.4. Требования к содержанию раздела подпрограммы </w:t>
      </w:r>
      <w:r w:rsidR="00C234A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(обеспечивающей подпрограммы)</w:t>
      </w:r>
      <w:r w:rsidR="00C234AB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контрольных событий </w:t>
      </w:r>
      <w:r w:rsidR="00C3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696805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подпрограммы» соответствуют требованиям к содержанию раздела «Перечень контрольных событий</w:t>
      </w:r>
      <w:r w:rsidR="00C3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</w:t>
      </w:r>
      <w:r w:rsidR="00696805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программы» муниципальной программы. </w:t>
      </w:r>
    </w:p>
    <w:p w:rsidR="00C234AB" w:rsidRDefault="00C234AB" w:rsidP="00A5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E3" w:rsidRPr="004130DF" w:rsidRDefault="00F272E3" w:rsidP="00C13F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0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</w:t>
      </w:r>
      <w:r w:rsidR="00A47C76" w:rsidRPr="004130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Pr="004130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Требования к разделу «С</w:t>
      </w:r>
      <w:r w:rsidRPr="004130DF">
        <w:rPr>
          <w:rFonts w:ascii="Times New Roman" w:hAnsi="Times New Roman" w:cs="Times New Roman"/>
          <w:i/>
          <w:sz w:val="28"/>
          <w:szCs w:val="28"/>
        </w:rPr>
        <w:t>ведения о порядке сбора информации и методика расчета целевых показателей (индикаторов) муниципальной программы»</w:t>
      </w:r>
    </w:p>
    <w:p w:rsidR="00C13FE3" w:rsidRPr="009178ED" w:rsidRDefault="00C13F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642" w:rsidRPr="004130DF" w:rsidRDefault="00F272E3" w:rsidP="00BA7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7C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178ED">
        <w:rPr>
          <w:rFonts w:ascii="Times New Roman" w:hAnsi="Times New Roman" w:cs="Times New Roman"/>
          <w:sz w:val="28"/>
          <w:szCs w:val="28"/>
        </w:rPr>
        <w:t xml:space="preserve">В данном разделе муниципальной программы описывается методика расчета целевых показателей (индикаторов), по которым отсутствуют официальные статистические данные или </w:t>
      </w:r>
      <w:r w:rsidR="00BA764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расчёта, утвержденные в соответствующих государственных программах, либо в соответствующих национальных, федеральных и (или) региональных проектах. 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  <w:r w:rsidR="00BA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(формулы для расчёта целевых показателей)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ответственным исполнителем по согласованию с соисполнителями и участниками муниципальной программы. 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</w:t>
      </w:r>
      <w:r w:rsidR="00BA7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целевого показателя (индикатора) включает в себя следующую информацию: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показателя - характеристика содержания показателя;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временные характеристики показателя - указывается периодичность сбора данных и вид временной характеристики (показатель на дату, показатель за период);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сбора информации (периодическая отчетность, перепись, единовременное обследование (учет), бухгалтерская отчетность, финансовая отчетность, социологический опрос, административная информация, прочее; 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и единица наблюдения – указываются предприятия (организации), группы населения</w:t>
      </w:r>
      <w:r w:rsidR="00182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формирования целевого показателя (индикатора) представляет собой методику количественного (качественного) исчисления целевого показателя (индикатора) и необходимые пояснения к ней.</w:t>
      </w:r>
    </w:p>
    <w:p w:rsidR="00F272E3" w:rsidRPr="009178ED" w:rsidRDefault="00F272E3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целевой показатель (индикатор) должен являться количественной и (или) в </w:t>
      </w:r>
      <w:r w:rsidR="0065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качественной характеристикой результата достижения цели (решения задачи) муниципальной программы.</w:t>
      </w:r>
    </w:p>
    <w:p w:rsidR="00DB7A52" w:rsidRDefault="00DB7A52" w:rsidP="00DB7A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расчёта целевых показателей (индикаторов) муниципальной программы приводится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hyperlink w:anchor="sub_24500" w:history="1">
        <w:r w:rsidRPr="00944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Методическим указаниям.</w:t>
      </w:r>
    </w:p>
    <w:p w:rsidR="00696805" w:rsidRPr="004130DF" w:rsidRDefault="00F272E3" w:rsidP="00165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A47C76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75D4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65210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5210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в составе муниципальной программы подпрограммы (подпрограмм)</w:t>
      </w:r>
      <w:r w:rsidR="005D660F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обеспечивающей подпрограммы</w:t>
      </w:r>
      <w:r w:rsidR="00696805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165210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6805" w:rsidRPr="004130DF" w:rsidRDefault="00696805" w:rsidP="00165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значений общих целевых показателей (индикаторов) по муниципальной программе приводится по форме согласно </w:t>
      </w:r>
      <w:hyperlink w:anchor="sub_24500" w:history="1">
        <w:r w:rsidRPr="00413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Методическим указаниям</w:t>
      </w:r>
      <w:r w:rsidR="00B9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«Методика расчёта целевых показателей (индикаторов) муниципальной программы»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69D" w:rsidRPr="004130DF" w:rsidRDefault="00696805" w:rsidP="00B72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расчёт значений</w:t>
      </w:r>
      <w:r w:rsidR="00165210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(индикаторов) подпрограммы</w:t>
      </w:r>
      <w:r w:rsidR="00B9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(обеспечивающей подпрограммы, сформированной в соответствии с подпунктом 2.4.1 пункта 2.4 раздела 2 Методических указаний)</w:t>
      </w:r>
      <w:r w:rsidR="00165210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по форме согласно </w:t>
      </w:r>
      <w:hyperlink w:anchor="sub_24500" w:history="1">
        <w:r w:rsidR="00165210" w:rsidRPr="00413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№ </w:t>
        </w:r>
      </w:hyperlink>
      <w:r w:rsidR="00165210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6.1 к Методическим указаниям</w:t>
      </w:r>
      <w:r w:rsidR="00B9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«Методика расчёта целевых показателей (индикаторов) подпрограммы (обеспечивающей подпрограммы) муниципальной программы».</w:t>
      </w:r>
      <w:r w:rsidR="00B7269D" w:rsidRPr="00B7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обеспечивающей подпрограмме, сформированной в соответствии с подпунктом 2.4.2 пункта 2.4 раздела 2 Методических указаний</w:t>
      </w:r>
      <w:r w:rsidR="005D6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69D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sub_24500" w:history="1">
        <w:r w:rsidR="00B7269D" w:rsidRPr="00413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</w:t>
        </w:r>
        <w:r w:rsidR="00B72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B7269D" w:rsidRPr="00413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 </w:t>
        </w:r>
      </w:hyperlink>
      <w:r w:rsidR="00B7269D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6.1 к Методическим указаниям</w:t>
      </w:r>
      <w:r w:rsidR="00B7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формируется.</w:t>
      </w:r>
    </w:p>
    <w:p w:rsidR="00F272E3" w:rsidRPr="004130DF" w:rsidRDefault="00165210" w:rsidP="00F27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4.6.3. </w:t>
      </w:r>
      <w:r w:rsidR="00F272E3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содержанию раздела</w:t>
      </w:r>
      <w:r w:rsidR="0086100A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</w:t>
      </w:r>
      <w:r w:rsidR="00B96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(обеспечивающей подпрограммы)</w:t>
      </w:r>
      <w:r w:rsidR="00F272E3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«Сведения о порядке сбора информации и методик</w:t>
      </w:r>
      <w:r w:rsidR="000A6F27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272E3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расчета целевых показателей (индикаторов) подпрограммы» соответствуют требованиям к содержанию раздела «Сведения о порядке сбора информации и методик</w:t>
      </w:r>
      <w:r w:rsidR="000A6F27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272E3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расчета целевых показателей (индикаторов) муниципальной программы»</w:t>
      </w:r>
      <w:r w:rsidR="0086100A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F272E3" w:rsidRPr="004130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B7A5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2B4" w:rsidRDefault="003552B4" w:rsidP="004F4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CA" w:rsidRDefault="00BA40C2" w:rsidP="00C13F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bookmarkStart w:id="17" w:name="sub_2460"/>
      <w:r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4.</w:t>
      </w:r>
      <w:r w:rsidR="00F272E3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7</w:t>
      </w:r>
      <w:r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. Требования к разделу «Анализ рисков реализации муниципальной программы</w:t>
      </w:r>
      <w:r w:rsidR="00494FCA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,</w:t>
      </w:r>
      <w:r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описание </w:t>
      </w:r>
      <w:r w:rsidR="00494FCA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механизмов </w:t>
      </w:r>
      <w:r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управления рисками</w:t>
      </w:r>
      <w:r w:rsidR="00494FCA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</w:t>
      </w:r>
    </w:p>
    <w:p w:rsidR="00BA40C2" w:rsidRDefault="00494FCA" w:rsidP="00C13F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и мер по их минимизации</w:t>
      </w:r>
      <w:r w:rsidR="00BA40C2" w:rsidRPr="004014BD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»</w:t>
      </w:r>
    </w:p>
    <w:p w:rsidR="006E367F" w:rsidRDefault="006E367F" w:rsidP="006E3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</w:p>
    <w:p w:rsidR="00AD7D32" w:rsidRPr="004130DF" w:rsidRDefault="001537D9" w:rsidP="006E3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</w:t>
      </w:r>
      <w:r w:rsidR="00F272E3"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.1.</w:t>
      </w:r>
      <w:r w:rsidR="004D59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D7D32"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 рисками</w:t>
      </w:r>
      <w:r w:rsidR="00D2639C"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возникшими в процессе реализации муниципальной программы, в рамках данного раздела,</w:t>
      </w:r>
      <w:r w:rsidR="00AD7D32"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2639C" w:rsidRPr="004130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понимаются обстоятельства, препятствующие реализации мероприятий муниципальной программы, достижению цели, целевых показателей, выполнению задач и контрольных событий</w:t>
      </w:r>
      <w:r w:rsidR="00D2639C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86175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следствие, достижению стратегической цели (подцели), выполнению стратегических задач</w:t>
      </w:r>
      <w:r w:rsidR="00D2639C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39C" w:rsidRPr="0041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39C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7"/>
    <w:p w:rsidR="00C716FA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72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предусматривает качественную и (или) количественную оценку факторов рисков</w:t>
      </w:r>
      <w:r w:rsidR="00C71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социальных, финансово-экономических и прочих рисков реализации муниципальной программы, что включает в себя:</w:t>
      </w:r>
    </w:p>
    <w:p w:rsidR="00BA40C2" w:rsidRPr="009178ED" w:rsidRDefault="00C716F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внешних рисков</w:t>
      </w:r>
      <w:r w:rsidR="00BA40C2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(вероятных явлений, событий, процессов, не зависящих от ответственн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40C2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40C2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соисполнителей и участников муниципальной программы и негативно влияющих на основные параметры муниципальной программы)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6FA" w:rsidRPr="009178ED" w:rsidRDefault="00C716F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внутренних рисков (вероятных явлений, событий, процессов, зависящих от ответственного исполнителя, соисполнителей и участников муниципальной программы);</w:t>
      </w:r>
    </w:p>
    <w:p w:rsidR="00C716FA" w:rsidRPr="009178ED" w:rsidRDefault="00C716F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мер управления рисками реализации муниципальной программы.</w:t>
      </w:r>
    </w:p>
    <w:p w:rsidR="00C716FA" w:rsidRPr="009178ED" w:rsidRDefault="00C716F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могут относиться следующие риски:</w:t>
      </w:r>
    </w:p>
    <w:p w:rsidR="00BD4D9F" w:rsidRPr="009178ED" w:rsidRDefault="00C716FA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D9F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макроэкономические риски, обусловленные снижением темпов роста экономики и уровня инвестиционной активности, ускорение</w:t>
      </w:r>
      <w:r w:rsidR="001E6620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4D9F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инфляции;</w:t>
      </w:r>
    </w:p>
    <w:p w:rsidR="00777953" w:rsidRPr="009178ED" w:rsidRDefault="00BD4D9F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природно-климатические риски</w:t>
      </w:r>
      <w:r w:rsidR="001E2C26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обусловленные зависимостью функционирования </w:t>
      </w:r>
      <w:r w:rsidR="00A155A4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1E2C26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природно-климатических условий</w:t>
      </w:r>
      <w:r w:rsidR="00777953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953" w:rsidRPr="009178ED" w:rsidRDefault="00777953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6E0A42" w:rsidRPr="009178ED" w:rsidRDefault="00777953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риски, обусловленные недостаточным совершенством законодательной базы</w:t>
      </w:r>
      <w:r w:rsidR="006E0A42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6FA" w:rsidRPr="009178ED" w:rsidRDefault="006E0A4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  <w:r w:rsidR="00777953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FA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6D7" w:rsidRPr="009178ED" w:rsidRDefault="006516D7" w:rsidP="00651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 по управлению рисками относятся меры по предотвращению и минимизации рисков.</w:t>
      </w:r>
    </w:p>
    <w:p w:rsidR="006516D7" w:rsidRPr="009178ED" w:rsidRDefault="006516D7" w:rsidP="00651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</w:t>
      </w:r>
      <w:r w:rsidR="009725A4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A4"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мер по минимизации рисков предусматривается разработка мероприятий и способов снижения неблагоприятных последствий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бесперебойности реализации муниципальной программы. 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предложений по мерам управления рисками реализации муниц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рассматривать: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правового регулирования, направленные на минимизацию негативного влияния рисков;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направленные на управление рисками – своевременное выявление и минимизация рисков;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</w:t>
      </w:r>
      <w:r w:rsidRPr="0043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D9B" w:rsidRDefault="00A52D9B" w:rsidP="00A5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составе муниципальной программы подпрограммы (подпрограмм),</w:t>
      </w:r>
      <w:r w:rsidR="00AA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подпрограммы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раздел заполняется только в подпрограммах муниципальной программы.</w:t>
      </w: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72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9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содержанию раздела </w:t>
      </w:r>
      <w:r w:rsidR="00D4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6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(обеспечивающей подпрограммы)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рисков реализации подпрограммы</w:t>
      </w:r>
      <w:r w:rsidR="00494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</w:t>
      </w:r>
      <w:r w:rsidR="0049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</w:t>
      </w:r>
      <w:r w:rsidR="004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 по их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соответствуют требованиям к содержанию раздела «Анализ рисков реализации муниципальной программы</w:t>
      </w:r>
      <w:r w:rsidR="00494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</w:t>
      </w:r>
      <w:r w:rsidR="0049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управления рисками и мер по их минимизации» муниципальной программы</w:t>
      </w:r>
      <w:r w:rsid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891" w:rsidRDefault="00623891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F2" w:rsidRDefault="00652AF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bookmarkStart w:id="18" w:name="sub_2470"/>
    </w:p>
    <w:p w:rsidR="00C13FE3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lastRenderedPageBreak/>
        <w:t>4.</w:t>
      </w:r>
      <w:r w:rsidR="00F272E3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8</w:t>
      </w: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. Требования к разделу «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Сведения об участии Администрации </w:t>
      </w:r>
    </w:p>
    <w:p w:rsidR="00D46464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муниципального образования «Город Майкоп» в</w:t>
      </w: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реализ</w:t>
      </w: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ации </w:t>
      </w:r>
    </w:p>
    <w:p w:rsidR="00A52D9B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государственных программ</w:t>
      </w:r>
      <w:r w:rsidR="00A52D9B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</w:t>
      </w:r>
      <w:r w:rsidR="00C13FE3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(</w:t>
      </w:r>
      <w:r w:rsidR="00A52D9B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национальных, федеральных</w:t>
      </w:r>
      <w:r w:rsidR="00C13FE3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,</w:t>
      </w:r>
      <w:r w:rsidR="00A52D9B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</w:t>
      </w:r>
    </w:p>
    <w:p w:rsidR="00BA40C2" w:rsidRDefault="00A52D9B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региональных проектов</w:t>
      </w:r>
      <w:r w:rsidR="00C13FE3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)</w:t>
      </w:r>
      <w:r w:rsidR="00BA40C2"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»</w:t>
      </w:r>
    </w:p>
    <w:p w:rsidR="00461299" w:rsidRDefault="00461299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</w:p>
    <w:bookmarkEnd w:id="18"/>
    <w:p w:rsidR="00BA40C2" w:rsidRPr="004130DF" w:rsidRDefault="00D46464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4.8.1. </w:t>
      </w:r>
      <w:r w:rsidR="00BA40C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может содержать данный раздел, в котором </w:t>
      </w:r>
      <w:r w:rsidR="00765E9E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следующая информация</w:t>
      </w:r>
      <w:r w:rsidR="00BA40C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E9E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765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0D1" w:rsidRPr="00E610D1">
        <w:rPr>
          <w:rFonts w:ascii="Times New Roman" w:hAnsi="Times New Roman" w:cs="Times New Roman"/>
          <w:sz w:val="28"/>
          <w:szCs w:val="28"/>
        </w:rPr>
        <w:t xml:space="preserve"> </w:t>
      </w:r>
      <w:r w:rsidR="00E610D1" w:rsidRPr="003545D5">
        <w:rPr>
          <w:rFonts w:ascii="Times New Roman" w:hAnsi="Times New Roman" w:cs="Times New Roman"/>
          <w:sz w:val="28"/>
          <w:szCs w:val="28"/>
        </w:rPr>
        <w:t>государственн</w:t>
      </w:r>
      <w:r w:rsidR="00461299">
        <w:rPr>
          <w:rFonts w:ascii="Times New Roman" w:hAnsi="Times New Roman" w:cs="Times New Roman"/>
          <w:sz w:val="28"/>
          <w:szCs w:val="28"/>
        </w:rPr>
        <w:t>ой</w:t>
      </w:r>
      <w:r w:rsidR="00E610D1" w:rsidRPr="003545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1299">
        <w:rPr>
          <w:rFonts w:ascii="Times New Roman" w:hAnsi="Times New Roman" w:cs="Times New Roman"/>
          <w:sz w:val="28"/>
          <w:szCs w:val="28"/>
        </w:rPr>
        <w:t>ы</w:t>
      </w:r>
      <w:r w:rsidR="00E610D1" w:rsidRPr="003545D5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461299">
        <w:rPr>
          <w:rFonts w:ascii="Times New Roman" w:hAnsi="Times New Roman" w:cs="Times New Roman"/>
          <w:sz w:val="28"/>
          <w:szCs w:val="28"/>
        </w:rPr>
        <w:t xml:space="preserve"> (или)</w:t>
      </w:r>
      <w:r w:rsidR="00E610D1" w:rsidRPr="003545D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61299">
        <w:rPr>
          <w:rFonts w:ascii="Times New Roman" w:hAnsi="Times New Roman" w:cs="Times New Roman"/>
          <w:sz w:val="28"/>
          <w:szCs w:val="28"/>
        </w:rPr>
        <w:t>ой</w:t>
      </w:r>
      <w:r w:rsidR="00E610D1" w:rsidRPr="003545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1299">
        <w:rPr>
          <w:rFonts w:ascii="Times New Roman" w:hAnsi="Times New Roman" w:cs="Times New Roman"/>
          <w:sz w:val="28"/>
          <w:szCs w:val="28"/>
        </w:rPr>
        <w:t>ы</w:t>
      </w:r>
      <w:r w:rsidR="00E610D1" w:rsidRPr="003545D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E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C9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цели</w:t>
      </w:r>
      <w:r w:rsidR="00E6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аналогичной муниципальной программе</w:t>
      </w:r>
      <w:r w:rsidR="00765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93D" w:rsidRPr="004130DF" w:rsidRDefault="003E793D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0A8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9E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</w:t>
      </w:r>
      <w:r w:rsidR="000D10A8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национальных, федеральных, региональных проектов</w:t>
      </w:r>
      <w:r w:rsidR="000D10A8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показатели которых отражены и реализуются в рамках муниципальной программы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E9E" w:rsidRPr="004130DF" w:rsidRDefault="00765E9E" w:rsidP="00765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0DF">
        <w:rPr>
          <w:rFonts w:ascii="Times New Roman" w:hAnsi="Times New Roman" w:cs="Times New Roman"/>
          <w:sz w:val="28"/>
          <w:szCs w:val="28"/>
        </w:rPr>
        <w:t>возможност</w:t>
      </w:r>
      <w:r w:rsidR="00867FA4" w:rsidRPr="004130DF">
        <w:rPr>
          <w:rFonts w:ascii="Times New Roman" w:hAnsi="Times New Roman" w:cs="Times New Roman"/>
          <w:sz w:val="28"/>
          <w:szCs w:val="28"/>
        </w:rPr>
        <w:t>ь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намерения </w:t>
      </w:r>
      <w:r w:rsidRPr="004130D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участвовать в реализации государственн</w:t>
      </w:r>
      <w:r w:rsidR="00867FA4" w:rsidRPr="004130DF">
        <w:rPr>
          <w:rFonts w:ascii="Times New Roman" w:hAnsi="Times New Roman" w:cs="Times New Roman"/>
          <w:sz w:val="28"/>
          <w:szCs w:val="28"/>
        </w:rPr>
        <w:t>ых</w:t>
      </w:r>
      <w:r w:rsidRPr="004130DF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национальных, федеральных, региональных проектов</w:t>
      </w:r>
      <w:r w:rsidR="00867FA4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0DF">
        <w:rPr>
          <w:rFonts w:ascii="Times New Roman" w:hAnsi="Times New Roman" w:cs="Times New Roman"/>
          <w:sz w:val="28"/>
          <w:szCs w:val="28"/>
        </w:rPr>
        <w:t xml:space="preserve"> в целях привлечения средств федерального бюджета и (или) республиканского бюджета</w:t>
      </w:r>
      <w:r w:rsidR="00867FA4" w:rsidRPr="004130DF">
        <w:rPr>
          <w:rFonts w:ascii="Times New Roman" w:hAnsi="Times New Roman" w:cs="Times New Roman"/>
          <w:sz w:val="28"/>
          <w:szCs w:val="28"/>
        </w:rPr>
        <w:t xml:space="preserve">, для достижения значений целевых показателей, </w:t>
      </w:r>
      <w:r w:rsidRPr="004130DF">
        <w:rPr>
          <w:rFonts w:ascii="Times New Roman" w:hAnsi="Times New Roman" w:cs="Times New Roman"/>
          <w:sz w:val="28"/>
          <w:szCs w:val="28"/>
        </w:rPr>
        <w:t>реализаци</w:t>
      </w:r>
      <w:r w:rsidR="00867FA4" w:rsidRPr="004130DF">
        <w:rPr>
          <w:rFonts w:ascii="Times New Roman" w:hAnsi="Times New Roman" w:cs="Times New Roman"/>
          <w:sz w:val="28"/>
          <w:szCs w:val="28"/>
        </w:rPr>
        <w:t>и</w:t>
      </w:r>
      <w:r w:rsidRPr="004130DF">
        <w:rPr>
          <w:rFonts w:ascii="Times New Roman" w:hAnsi="Times New Roman" w:cs="Times New Roman"/>
          <w:sz w:val="28"/>
          <w:szCs w:val="28"/>
        </w:rPr>
        <w:t xml:space="preserve"> цели и решени</w:t>
      </w:r>
      <w:r w:rsidR="00867FA4" w:rsidRPr="004130DF">
        <w:rPr>
          <w:rFonts w:ascii="Times New Roman" w:hAnsi="Times New Roman" w:cs="Times New Roman"/>
          <w:sz w:val="28"/>
          <w:szCs w:val="28"/>
        </w:rPr>
        <w:t>я</w:t>
      </w:r>
      <w:r w:rsidRPr="004130DF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программы;</w:t>
      </w:r>
    </w:p>
    <w:p w:rsidR="00765E9E" w:rsidRPr="004130DF" w:rsidRDefault="00765E9E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 средств федерального бюджета</w:t>
      </w:r>
      <w:r w:rsidRPr="004130DF">
        <w:rPr>
          <w:rFonts w:ascii="Times New Roman" w:hAnsi="Times New Roman" w:cs="Times New Roman"/>
          <w:sz w:val="28"/>
          <w:szCs w:val="28"/>
        </w:rPr>
        <w:t xml:space="preserve"> и (или) республиканского бюджета</w:t>
      </w:r>
      <w:r w:rsidR="00867FA4" w:rsidRPr="004130DF">
        <w:rPr>
          <w:rFonts w:ascii="Times New Roman" w:hAnsi="Times New Roman" w:cs="Times New Roman"/>
          <w:sz w:val="28"/>
          <w:szCs w:val="28"/>
        </w:rPr>
        <w:t xml:space="preserve">, отражающих </w:t>
      </w:r>
      <w:r w:rsidRPr="004130DF">
        <w:rPr>
          <w:rFonts w:ascii="Times New Roman" w:hAnsi="Times New Roman" w:cs="Times New Roman"/>
          <w:sz w:val="28"/>
          <w:szCs w:val="28"/>
        </w:rPr>
        <w:t>участи</w:t>
      </w:r>
      <w:r w:rsidR="00867FA4" w:rsidRPr="004130DF">
        <w:rPr>
          <w:rFonts w:ascii="Times New Roman" w:hAnsi="Times New Roman" w:cs="Times New Roman"/>
          <w:sz w:val="28"/>
          <w:szCs w:val="28"/>
        </w:rPr>
        <w:t>е</w:t>
      </w:r>
      <w:r w:rsidRPr="004130DF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программах, а также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национальных, федеральных, региональных проектах</w:t>
      </w:r>
      <w:r w:rsidRPr="004130DF">
        <w:rPr>
          <w:rFonts w:ascii="Times New Roman" w:hAnsi="Times New Roman" w:cs="Times New Roman"/>
          <w:sz w:val="28"/>
          <w:szCs w:val="28"/>
        </w:rPr>
        <w:t>;</w:t>
      </w:r>
    </w:p>
    <w:p w:rsidR="00E610D1" w:rsidRDefault="00E610D1" w:rsidP="00E610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заключенного соглашения о предоставлении субсидий из федерального и (или) республиканского бюджетов</w:t>
      </w:r>
      <w:r w:rsidR="007B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464" w:rsidRDefault="00D46464" w:rsidP="00D4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2D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D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в составе муниципальной программы подпрограммы (подпрограмм), </w:t>
      </w:r>
      <w:r w:rsidR="00AA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подпрограммы 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заполняется только в подпрограммах муниципальной программы.</w:t>
      </w:r>
    </w:p>
    <w:p w:rsidR="00494FCA" w:rsidRPr="004130DF" w:rsidRDefault="00494FCA" w:rsidP="0049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4.8.3. Требования к содержанию раздела подпрограммы </w:t>
      </w:r>
      <w:r w:rsidR="006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(обеспечивающей подпрограммы)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об участии Администрации муниципального образования «Город Майкоп» в реализации государственных программ (национальных, федеральных, региональных проектов)» соответствуют требованиям к содержанию раздела «Сведения об участии Администрации муниципального образования «Город Майкоп» в реализации государственных программ (национальных, федеральных, региональных проектов)» муниципальной программы. </w:t>
      </w:r>
    </w:p>
    <w:p w:rsidR="00BA40C2" w:rsidRPr="003545D5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6E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4.</w:t>
      </w:r>
      <w:r w:rsidR="00F272E3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9</w:t>
      </w:r>
      <w:r w:rsidRPr="00D73AF1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. Требования к разделу «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Обоснование необходимости применения мер </w:t>
      </w:r>
      <w:r w:rsidR="005013D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ного регулирования в сфере реализации муниципальной </w:t>
      </w:r>
    </w:p>
    <w:p w:rsidR="00BA40C2" w:rsidRDefault="00BA40C2" w:rsidP="00623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программы (</w:t>
      </w:r>
      <w:r w:rsidR="005013D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бюджетные, 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налоговы</w:t>
      </w:r>
      <w:r w:rsidR="005013D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, </w:t>
      </w:r>
      <w:r w:rsidR="005013D2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правовые и иные меры</w:t>
      </w: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)»</w:t>
      </w:r>
    </w:p>
    <w:p w:rsidR="00A73117" w:rsidRDefault="00A73117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D5" w:rsidRPr="004130DF" w:rsidRDefault="00E724D5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4.9.1. Информация о мерах муниципального регулирования содержит перечень и описание мер муниципального регулирования, обоснование изменений правового регулирования, основные положения и ожидаемые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принятия необходимых нормативных правовых актов муниципального образования «Город Майкоп».</w:t>
      </w:r>
    </w:p>
    <w:p w:rsidR="00BA40C2" w:rsidRDefault="00E724D5" w:rsidP="00623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724D5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может содержать данный раздел в случае применения мер</w:t>
      </w:r>
      <w:r w:rsidR="00BA40C2" w:rsidRPr="00622E4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8D0F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</w:t>
      </w:r>
      <w:r w:rsidR="00BA40C2" w:rsidRPr="00622E4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ного регулирования (</w:t>
      </w:r>
      <w:r w:rsidR="008D0F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бюджетных, </w:t>
      </w:r>
      <w:r w:rsidR="00BA40C2" w:rsidRPr="00622E4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налоговых, </w:t>
      </w:r>
      <w:r w:rsidR="008D0F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правовых</w:t>
      </w:r>
      <w:r w:rsidR="00BA40C2" w:rsidRPr="00622E4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иных </w:t>
      </w:r>
      <w:r w:rsidR="008D0F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</w:t>
      </w:r>
      <w:r w:rsidR="00BA40C2" w:rsidRPr="00622E4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</w:t>
      </w:r>
      <w:r w:rsidR="000A63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необходимых</w:t>
      </w:r>
      <w:r w:rsidR="00BA40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для достижения цели и </w:t>
      </w:r>
      <w:r w:rsidR="000A63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выполнения задач по</w:t>
      </w:r>
      <w:r w:rsidR="00BA40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реализации муниципальной программы с финансовой оценкой по годам реализации программы. Меры государственного регулирования, применяемые при реализации муниципальных программ, могут включать в себя: 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 совершенствование финансовых механизмов (бюджетно-налоговых, в том числе льготное налогообложение);</w:t>
      </w:r>
    </w:p>
    <w:p w:rsidR="00BA40C2" w:rsidRDefault="00BA40C2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 государственн</w:t>
      </w:r>
      <w:r w:rsidR="00C2203D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поддержк</w:t>
      </w:r>
      <w:r w:rsidR="00C2203D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сфере кредитования (предоставление субсидий на возмещение затрат на уплату процентов по кредитам, льготное кредитование, предоставление государственных гарантий по кредитам)</w:t>
      </w:r>
      <w:r w:rsidR="00E075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E0754B" w:rsidRPr="00622E4C" w:rsidRDefault="00E0754B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 совершенствование нормативной правовой базы.</w:t>
      </w:r>
    </w:p>
    <w:p w:rsidR="00BA40C2" w:rsidRPr="009178ED" w:rsidRDefault="00A643B9" w:rsidP="00120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характеристике мер </w:t>
      </w:r>
      <w:r w:rsidR="00062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регулирования в сфере реализации программы обосновывается необходимость и оценка результатов их применения.</w:t>
      </w:r>
    </w:p>
    <w:p w:rsidR="0012021A" w:rsidRPr="009178ED" w:rsidRDefault="00A643B9" w:rsidP="00120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результаты введения мер </w:t>
      </w:r>
      <w:r w:rsidR="00062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регулирования приводят к выпадающим доходам и (или) увеличению долговых обязательств муниципального образования «Город Майкоп» (например, по предоставлению муниципальных гарантий), то приводится финансовая оценка таких мер.</w:t>
      </w:r>
    </w:p>
    <w:p w:rsidR="0012021A" w:rsidRPr="009178ED" w:rsidRDefault="0012021A" w:rsidP="00120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оценке влияния результатов применения мер </w:t>
      </w:r>
      <w:r w:rsidR="00062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регулирования используются:</w:t>
      </w:r>
    </w:p>
    <w:p w:rsidR="00887D7F" w:rsidRPr="009178ED" w:rsidRDefault="0012021A" w:rsidP="00173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данные финансово-экономических</w:t>
      </w:r>
      <w:r w:rsidR="004F7A5E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обоснований</w:t>
      </w:r>
      <w:r w:rsidR="00173704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проектам нормативных правовых актов, содержащих меры </w:t>
      </w:r>
      <w:r w:rsidR="00062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="00173704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регулирования</w:t>
      </w:r>
      <w:r w:rsidR="00435FB4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результаты оценки регулирующего воздействия указанных проектов нормативных правовых актов</w:t>
      </w:r>
      <w:r w:rsidR="00887D7F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43B9" w:rsidRPr="009178ED" w:rsidRDefault="00887D7F" w:rsidP="00173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35FB4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фактические данные о влиянии мер </w:t>
      </w:r>
      <w:r w:rsidR="00062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="00435FB4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регулирования в сфере реализации муниципальной программы, в том числе данные об объемах выпадающих доходов бюджета.</w:t>
      </w:r>
      <w:r w:rsidR="00A643B9" w:rsidRPr="00917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6464" w:rsidRDefault="00D46464" w:rsidP="00D4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25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1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составе муниципальной программы подпрограммы (подпрограмм)</w:t>
      </w:r>
      <w:r w:rsidR="00AA3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подпрограммы</w:t>
      </w:r>
      <w:r w:rsidRPr="00944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данный раздел заполняется только в подпрограммах муниципальной программы.</w:t>
      </w:r>
    </w:p>
    <w:p w:rsidR="00494FCA" w:rsidRPr="004130DF" w:rsidRDefault="00494FCA" w:rsidP="0024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4450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50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содержанию раздела подпрограммы </w:t>
      </w:r>
      <w:r w:rsidR="006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(обеспечивающей подпрограммы) </w:t>
      </w:r>
      <w:r w:rsidR="0024450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«Обоснование необходимости применения мер муниципального регулирования в сфере реализации </w:t>
      </w:r>
      <w:r w:rsidR="00AA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4450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(бюджетные, налоговые, правовые и иные меры)» 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требованиям к содержанию раздела </w:t>
      </w:r>
      <w:r w:rsidR="00244502"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«Обоснование необходимости применения мер муниципального регулирования в сфере реализации муниципальной программы (бюджетные, налоговые, правовые и иные меры)»</w:t>
      </w:r>
      <w:r w:rsidRPr="004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 </w:t>
      </w:r>
    </w:p>
    <w:p w:rsidR="00785DF4" w:rsidRDefault="00785DF4" w:rsidP="0024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6C5" w:rsidRDefault="007F0B27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</w:t>
      </w:r>
      <w:r w:rsidR="00887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 № 1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указаниям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Pr="008A751A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Паспорт</w:t>
      </w: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муниципальной программы 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114"/>
      </w:tblGrid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5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FA4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4" w:rsidRPr="00900250" w:rsidRDefault="00887FA4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цель (подцель)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A4" w:rsidRPr="007A4B55" w:rsidRDefault="00887FA4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FA4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4" w:rsidRPr="00900250" w:rsidRDefault="00887FA4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задачи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A4" w:rsidRPr="007A4B55" w:rsidRDefault="00887FA4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900250" w:rsidRDefault="008876C5" w:rsidP="0088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887FA4"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(индикаторы)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900250" w:rsidRDefault="00B455B2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76C5"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C5"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  <w:r w:rsidR="008876C5"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FA4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C515BE" w:rsidRDefault="008876C5" w:rsidP="0010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1.1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указаниям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Pr="008A751A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Паспорт </w:t>
      </w: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подпрограммы </w:t>
      </w:r>
      <w:r w:rsidR="00E36559"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(обеспечивающей подпрограммы</w:t>
      </w:r>
      <w:r w:rsid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="00E36559"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муниципальной программы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114"/>
      </w:tblGrid>
      <w:tr w:rsidR="008876C5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(соисполнитель программы)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5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7A4B55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13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3" w:rsidRPr="00900250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13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13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(индикаторы)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13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3" w:rsidRPr="00900250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13" w:rsidRPr="007A4B55" w:rsidTr="008876C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13" w:rsidRPr="007A4B55" w:rsidRDefault="003B5313" w:rsidP="003B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CBE" w:rsidRDefault="00536CBE" w:rsidP="00536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BE" w:rsidRDefault="00536CBE" w:rsidP="00536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1.2</w:t>
      </w:r>
    </w:p>
    <w:p w:rsidR="00536CBE" w:rsidRDefault="00536CBE" w:rsidP="00536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указаниям</w:t>
      </w:r>
    </w:p>
    <w:p w:rsidR="00536CBE" w:rsidRPr="007A4B55" w:rsidRDefault="00536CBE" w:rsidP="00536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BE" w:rsidRPr="008A751A" w:rsidRDefault="00536CBE" w:rsidP="00536C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Паспорт </w:t>
      </w: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обеспечивающей подпрограммы муниципальной программы</w:t>
      </w:r>
    </w:p>
    <w:p w:rsidR="0077617C" w:rsidRDefault="0077617C" w:rsidP="00536C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114"/>
      </w:tblGrid>
      <w:tr w:rsidR="00536CBE" w:rsidRPr="007A4B55" w:rsidTr="00DC08D1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E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(соисполнитель программы)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BE" w:rsidRPr="007A4B55" w:rsidTr="00DC08D1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BE" w:rsidRPr="007A4B55" w:rsidTr="00DC08D1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E" w:rsidRPr="00900250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BE" w:rsidRPr="007A4B55" w:rsidTr="00DC08D1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BE" w:rsidRPr="007A4B55" w:rsidTr="00DC08D1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E" w:rsidRPr="00900250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BE" w:rsidRPr="007A4B55" w:rsidTr="00DC08D1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E" w:rsidRPr="007A4B55" w:rsidRDefault="00536CBE" w:rsidP="00DC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FB6" w:rsidRPr="007A4B55" w:rsidRDefault="00920FB6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20FB6" w:rsidRPr="007A4B55" w:rsidSect="008A6F1A">
          <w:headerReference w:type="default" r:id="rId7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указаниям</w:t>
      </w:r>
      <w:r w:rsidRPr="007A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Pr="008A751A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Сведения</w:t>
      </w:r>
      <w:r w:rsidRPr="008A75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 целевых показателях (индикаторах) муниципальной программы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3125"/>
        <w:gridCol w:w="1417"/>
        <w:gridCol w:w="1560"/>
        <w:gridCol w:w="1417"/>
        <w:gridCol w:w="1985"/>
        <w:gridCol w:w="1984"/>
        <w:gridCol w:w="2410"/>
      </w:tblGrid>
      <w:tr w:rsidR="00ED5E39" w:rsidTr="00ED5E39">
        <w:tc>
          <w:tcPr>
            <w:tcW w:w="556" w:type="dxa"/>
            <w:vMerge w:val="restart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5" w:type="dxa"/>
            <w:vMerge w:val="restart"/>
          </w:tcPr>
          <w:p w:rsidR="00CB0AC1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7" w:type="dxa"/>
            <w:vMerge w:val="restart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5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ED5E39" w:rsidTr="00ED5E39">
        <w:tc>
          <w:tcPr>
            <w:tcW w:w="556" w:type="dxa"/>
            <w:vMerge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B0AC1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(базовый)*</w:t>
            </w:r>
          </w:p>
        </w:tc>
        <w:tc>
          <w:tcPr>
            <w:tcW w:w="1417" w:type="dxa"/>
          </w:tcPr>
          <w:p w:rsidR="00ED5E39" w:rsidRDefault="00ED5E39" w:rsidP="006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**</w:t>
            </w:r>
          </w:p>
        </w:tc>
        <w:tc>
          <w:tcPr>
            <w:tcW w:w="1985" w:type="dxa"/>
          </w:tcPr>
          <w:p w:rsidR="00CB0AC1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</w:p>
          <w:p w:rsidR="00CB0AC1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4" w:type="dxa"/>
          </w:tcPr>
          <w:p w:rsidR="00CB0AC1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</w:p>
          <w:p w:rsidR="00CB0AC1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10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 реализации муниципальной программы (для каждого года предусматривается отдельная графа)</w:t>
            </w:r>
          </w:p>
        </w:tc>
      </w:tr>
      <w:tr w:rsidR="00ED5E39" w:rsidTr="0071356E">
        <w:tc>
          <w:tcPr>
            <w:tcW w:w="14454" w:type="dxa"/>
            <w:gridSpan w:val="8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ED5E39" w:rsidTr="00ED5E39">
        <w:tc>
          <w:tcPr>
            <w:tcW w:w="556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(индикатор)</w:t>
            </w:r>
          </w:p>
        </w:tc>
        <w:tc>
          <w:tcPr>
            <w:tcW w:w="1417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39" w:rsidTr="00ED5E39">
        <w:tc>
          <w:tcPr>
            <w:tcW w:w="556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(индикатор)</w:t>
            </w:r>
          </w:p>
        </w:tc>
        <w:tc>
          <w:tcPr>
            <w:tcW w:w="1417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5E39" w:rsidRDefault="00ED5E39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Pr="00900250" w:rsidRDefault="00604523" w:rsidP="004D5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отчетный год – </w:t>
      </w:r>
      <w:r w:rsidR="004E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плановое значение на </w:t>
      </w: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предшествующий текущему году</w:t>
      </w:r>
      <w:r w:rsidR="0010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95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совпадения наименования показателей</w:t>
      </w:r>
      <w:r w:rsidR="00C515BE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предыдущей муниципальной программы</w:t>
      </w:r>
      <w:r w:rsidR="00100095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4523" w:rsidRPr="00900250" w:rsidRDefault="00604523" w:rsidP="004D5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текущий год – год, в рамках которого реализуется муниципальная программа в настоящий момент</w:t>
      </w:r>
      <w:r w:rsidR="0010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95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совпадения наименования показателей</w:t>
      </w:r>
      <w:r w:rsidR="00C515BE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предыдущей муниципальной программы</w:t>
      </w:r>
      <w:r w:rsidR="00100095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ED" w:rsidRDefault="009178ED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ED" w:rsidRDefault="009178ED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1A" w:rsidRDefault="0001331A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1A" w:rsidRDefault="0001331A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F9" w:rsidRDefault="00B96BF9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A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указаниям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Pr="00DF063E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F06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Сведения</w:t>
      </w:r>
      <w:r w:rsidRPr="00DF06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о целевых показателях (индикаторах) подпрограммы </w:t>
      </w:r>
      <w:r w:rsidR="00680E26" w:rsidRPr="00DF06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(обеспечивающей</w:t>
      </w:r>
      <w:r w:rsidR="00433223" w:rsidRPr="00DF06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подпрограммы</w:t>
      </w:r>
      <w:r w:rsidR="00766C70" w:rsidRPr="00DF06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="00433223" w:rsidRPr="00DF06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муниципальной программы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3125"/>
        <w:gridCol w:w="1417"/>
        <w:gridCol w:w="1560"/>
        <w:gridCol w:w="1417"/>
        <w:gridCol w:w="1985"/>
        <w:gridCol w:w="1984"/>
        <w:gridCol w:w="2410"/>
      </w:tblGrid>
      <w:tr w:rsidR="0001331A" w:rsidTr="0001331A">
        <w:tc>
          <w:tcPr>
            <w:tcW w:w="556" w:type="dxa"/>
            <w:vMerge w:val="restart"/>
          </w:tcPr>
          <w:p w:rsidR="0001331A" w:rsidRDefault="0001331A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5" w:type="dxa"/>
            <w:vMerge w:val="restart"/>
          </w:tcPr>
          <w:p w:rsidR="0001331A" w:rsidRDefault="0001331A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01331A" w:rsidRDefault="0001331A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01331A" w:rsidRDefault="0001331A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7" w:type="dxa"/>
            <w:vMerge w:val="restart"/>
          </w:tcPr>
          <w:p w:rsidR="0001331A" w:rsidRDefault="0001331A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5"/>
          </w:tcPr>
          <w:p w:rsidR="0001331A" w:rsidRDefault="0001331A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01331A" w:rsidTr="0001331A">
        <w:tc>
          <w:tcPr>
            <w:tcW w:w="556" w:type="dxa"/>
            <w:vMerge/>
          </w:tcPr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</w:p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(базовый)*</w:t>
            </w:r>
          </w:p>
        </w:tc>
        <w:tc>
          <w:tcPr>
            <w:tcW w:w="1417" w:type="dxa"/>
          </w:tcPr>
          <w:p w:rsidR="0001331A" w:rsidRDefault="0001331A" w:rsidP="006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**</w:t>
            </w:r>
          </w:p>
        </w:tc>
        <w:tc>
          <w:tcPr>
            <w:tcW w:w="1985" w:type="dxa"/>
          </w:tcPr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</w:p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84" w:type="dxa"/>
          </w:tcPr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</w:p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410" w:type="dxa"/>
          </w:tcPr>
          <w:p w:rsidR="00A7315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Последующие годы реализации подпрограммы муниципальной программы (для каждого года </w:t>
            </w:r>
          </w:p>
          <w:p w:rsidR="0001331A" w:rsidRDefault="0001331A" w:rsidP="0062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отдельная графа)</w:t>
            </w:r>
          </w:p>
        </w:tc>
      </w:tr>
      <w:tr w:rsidR="00930B8D" w:rsidTr="0071356E">
        <w:tc>
          <w:tcPr>
            <w:tcW w:w="14454" w:type="dxa"/>
            <w:gridSpan w:val="8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930B8D" w:rsidTr="0071356E">
        <w:tc>
          <w:tcPr>
            <w:tcW w:w="14454" w:type="dxa"/>
            <w:gridSpan w:val="8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</w:tr>
      <w:tr w:rsidR="00930B8D" w:rsidTr="0001331A">
        <w:tc>
          <w:tcPr>
            <w:tcW w:w="556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(индикатор)</w:t>
            </w:r>
          </w:p>
        </w:tc>
        <w:tc>
          <w:tcPr>
            <w:tcW w:w="1417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B8D" w:rsidTr="0001331A">
        <w:tc>
          <w:tcPr>
            <w:tcW w:w="556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(индикатор)</w:t>
            </w:r>
          </w:p>
        </w:tc>
        <w:tc>
          <w:tcPr>
            <w:tcW w:w="1417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30B8D" w:rsidRDefault="00930B8D" w:rsidP="00930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ED" w:rsidRPr="00900250" w:rsidRDefault="009178ED" w:rsidP="004D5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отчетный год –</w:t>
      </w:r>
      <w:r w:rsidR="004E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плановое значение на</w:t>
      </w: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предшествующий текущему году</w:t>
      </w:r>
      <w:r w:rsidR="00B9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7C4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совпадения наименования показателей</w:t>
      </w:r>
      <w:r w:rsidR="00C515BE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подпрограммы предыдущей муниципальной программы</w:t>
      </w:r>
      <w:r w:rsidR="00B937C4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78ED" w:rsidRPr="00900250" w:rsidRDefault="009178ED" w:rsidP="004D5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текущий год – год, в рамках которого реализуется муниципальная программа в настоящий момент</w:t>
      </w:r>
      <w:r w:rsidR="00B9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7C4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совпадения наименования показателей</w:t>
      </w:r>
      <w:r w:rsidR="00C515BE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подпрограммы предыдущей муниципальной программы</w:t>
      </w:r>
      <w:r w:rsidR="00B937C4" w:rsidRP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0FB6" w:rsidRDefault="00920FB6" w:rsidP="00920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6C5" w:rsidRDefault="008876C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4C0" w:rsidRDefault="000A24C0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5A3" w:rsidRDefault="004B15A3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C70" w:rsidRDefault="00766C70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6C5" w:rsidRDefault="008876C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1B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</w:t>
      </w:r>
    </w:p>
    <w:p w:rsidR="0048651B" w:rsidRPr="007A4B55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48651B" w:rsidRDefault="0048651B" w:rsidP="004865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Перечень</w:t>
      </w:r>
      <w:r w:rsidR="00AA370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основных мероприятий муниципальной программы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48651B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80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213"/>
        <w:gridCol w:w="2410"/>
        <w:gridCol w:w="2409"/>
        <w:gridCol w:w="2694"/>
      </w:tblGrid>
      <w:tr w:rsidR="00624EF9" w:rsidRPr="007A4B55" w:rsidTr="00624EF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9" w:rsidRPr="007A4B55" w:rsidRDefault="00624EF9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9" w:rsidRDefault="00624EF9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624EF9" w:rsidRPr="007A4B55" w:rsidRDefault="00624EF9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9" w:rsidRDefault="00624EF9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24EF9" w:rsidRPr="007A4B55" w:rsidRDefault="00624EF9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9" w:rsidRPr="007A4B55" w:rsidRDefault="00624EF9" w:rsidP="000E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0E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F9" w:rsidRDefault="00624EF9" w:rsidP="0035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целевыми </w:t>
            </w:r>
          </w:p>
          <w:p w:rsidR="00624EF9" w:rsidRDefault="00624EF9" w:rsidP="0035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EF9" w:rsidRDefault="00624EF9" w:rsidP="0035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(индикаторами) </w:t>
            </w:r>
          </w:p>
          <w:p w:rsidR="00624EF9" w:rsidRPr="007A4B55" w:rsidRDefault="00624EF9" w:rsidP="0035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724DC9" w:rsidRPr="007A4B55" w:rsidTr="00D1000A">
        <w:tc>
          <w:tcPr>
            <w:tcW w:w="14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4DC9" w:rsidRDefault="00724DC9" w:rsidP="00724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724DC9" w:rsidRPr="007A4B55" w:rsidTr="00624EF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C9" w:rsidRPr="007A4B55" w:rsidTr="00624EF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C9" w:rsidRPr="007A4B55" w:rsidTr="00624EF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4DC9" w:rsidRPr="007A4B55" w:rsidRDefault="00724DC9" w:rsidP="0072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51B" w:rsidRDefault="0048651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1B" w:rsidRDefault="0048651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1B" w:rsidRDefault="0048651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E11" w:rsidRDefault="003A6E11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E11" w:rsidRDefault="003A6E11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05" w:rsidRDefault="00463E0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E11" w:rsidRDefault="003A6E11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4D8" w:rsidRDefault="00EA54D8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4D8" w:rsidRDefault="00EA54D8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8E5" w:rsidRDefault="005748E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705" w:rsidRDefault="00AA370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3.1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Перечень</w:t>
      </w:r>
      <w:r w:rsidR="00F350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подпрограммы </w:t>
      </w:r>
      <w:r w:rsidR="00024C1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(обеспечивающей подпрог</w:t>
      </w:r>
      <w:r w:rsidR="00536CB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раммы</w:t>
      </w:r>
      <w:r w:rsidR="00766C7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="00536CB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муниципальной программы</w:t>
      </w:r>
    </w:p>
    <w:tbl>
      <w:tblPr>
        <w:tblpPr w:leftFromText="180" w:rightFromText="180" w:vertAnchor="page" w:horzAnchor="margin" w:tblpY="280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213"/>
        <w:gridCol w:w="2410"/>
        <w:gridCol w:w="2409"/>
        <w:gridCol w:w="2694"/>
      </w:tblGrid>
      <w:tr w:rsidR="00F350C9" w:rsidRPr="007A4B55" w:rsidTr="00F350C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F350C9" w:rsidRPr="007A4B55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0E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0E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C9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целевыми </w:t>
            </w:r>
          </w:p>
          <w:p w:rsidR="00F350C9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показателями </w:t>
            </w:r>
          </w:p>
          <w:p w:rsidR="00F350C9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(индикаторами) </w:t>
            </w:r>
          </w:p>
          <w:p w:rsidR="00F350C9" w:rsidRPr="007A4B55" w:rsidRDefault="00F350C9" w:rsidP="002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F350C9" w:rsidRPr="007A4B55" w:rsidTr="00D1000A">
        <w:tc>
          <w:tcPr>
            <w:tcW w:w="14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0C9" w:rsidRDefault="00F350C9" w:rsidP="00F3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F350C9" w:rsidRPr="007A4B55" w:rsidTr="00D1000A">
        <w:tc>
          <w:tcPr>
            <w:tcW w:w="14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</w:tr>
      <w:tr w:rsidR="00F350C9" w:rsidRPr="007A4B55" w:rsidTr="00F350C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9" w:rsidRPr="007A4B55" w:rsidTr="00F350C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9" w:rsidRPr="007A4B55" w:rsidTr="00F350C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50C9" w:rsidRPr="007A4B55" w:rsidRDefault="00F350C9" w:rsidP="00F3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38D" w:rsidRPr="00E47CE2" w:rsidRDefault="00EB038D" w:rsidP="00EB038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8D" w:rsidRDefault="00EB038D" w:rsidP="00EB038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EA54D8" w:rsidRDefault="00EA54D8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EA54D8" w:rsidRDefault="00EA54D8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EA54D8" w:rsidRDefault="00EA54D8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4D10FC" w:rsidRDefault="004D10FC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6E11" w:rsidRDefault="003A6E11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6C5" w:rsidRDefault="008876C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24C0" w:rsidRDefault="000A24C0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576A4" w:rsidRPr="008030B6" w:rsidRDefault="002576A4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 w:rsidR="00B96BF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2576A4" w:rsidRDefault="002576A4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630E73" w:rsidRDefault="00630E73" w:rsidP="00630E7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План реализации основных мероприятий муниципальной программы за счет всех источников финансирования</w:t>
      </w:r>
    </w:p>
    <w:p w:rsidR="00932C9A" w:rsidRDefault="00630E73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</w:t>
      </w:r>
      <w:r w:rsidR="007F0B2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17AF6" w:rsidRDefault="00317AF6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AF6" w:rsidRDefault="00317AF6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E73" w:rsidRDefault="00CF42EB" w:rsidP="00CF42E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МБ – бюджет муниципального образования «Город Майкоп» (средства федерального, республиканского и местного бюджетов)</w:t>
      </w:r>
    </w:p>
    <w:p w:rsidR="00CF42EB" w:rsidRDefault="00CF42EB" w:rsidP="00CF42E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ВИ – внебюджетные источники</w:t>
      </w:r>
    </w:p>
    <w:p w:rsidR="00630E73" w:rsidRDefault="00630E73" w:rsidP="00932C9A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32C9A" w:rsidRPr="008030B6" w:rsidRDefault="00932C9A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9A" w:rsidRPr="00212875" w:rsidRDefault="00932C9A" w:rsidP="00932C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tblpX="-289" w:tblpY="14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497"/>
        <w:gridCol w:w="1129"/>
        <w:gridCol w:w="992"/>
        <w:gridCol w:w="998"/>
        <w:gridCol w:w="1134"/>
        <w:gridCol w:w="992"/>
        <w:gridCol w:w="992"/>
        <w:gridCol w:w="993"/>
        <w:gridCol w:w="1134"/>
        <w:gridCol w:w="992"/>
        <w:gridCol w:w="1276"/>
        <w:gridCol w:w="992"/>
        <w:gridCol w:w="1134"/>
      </w:tblGrid>
      <w:tr w:rsidR="00CF42EB" w:rsidRPr="00212875" w:rsidTr="00CF42EB"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526EA0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Default="00CF42EB" w:rsidP="0091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основного </w:t>
            </w:r>
          </w:p>
          <w:p w:rsidR="00CF42EB" w:rsidRPr="00526EA0" w:rsidRDefault="00CF42EB" w:rsidP="0091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мероприятия (направления </w:t>
            </w:r>
            <w:r w:rsidRPr="0091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весь период</w:t>
            </w:r>
          </w:p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реализации </w:t>
            </w:r>
          </w:p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реализации </w:t>
            </w:r>
          </w:p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Последующие годы </w:t>
            </w:r>
          </w:p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программы, </w:t>
            </w:r>
          </w:p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(каждый год отдельный </w:t>
            </w:r>
          </w:p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столбец)</w:t>
            </w:r>
          </w:p>
        </w:tc>
      </w:tr>
      <w:tr w:rsidR="00CF42EB" w:rsidRPr="00212875" w:rsidTr="00CF42EB">
        <w:trPr>
          <w:trHeight w:val="621"/>
        </w:trPr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CF42EB" w:rsidRPr="00212875" w:rsidTr="00D1000A">
        <w:trPr>
          <w:trHeight w:val="621"/>
        </w:trPr>
        <w:tc>
          <w:tcPr>
            <w:tcW w:w="150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42EB" w:rsidRPr="00212875" w:rsidRDefault="00CF42EB" w:rsidP="00CF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</w:tr>
      <w:tr w:rsidR="00CF42EB" w:rsidRPr="00212875" w:rsidTr="00CF42EB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B" w:rsidRDefault="00CF42EB" w:rsidP="0063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</w:p>
          <w:p w:rsidR="00CF42EB" w:rsidRPr="00526EA0" w:rsidRDefault="00CF42EB" w:rsidP="0063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2EB" w:rsidRPr="00212875" w:rsidTr="00CF42EB">
        <w:trPr>
          <w:trHeight w:val="442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EB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CF42EB" w:rsidRPr="00526EA0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2EB" w:rsidRPr="00212875" w:rsidTr="00CF42EB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526EA0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(направление </w:t>
            </w:r>
            <w:r w:rsidRPr="0091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2EB" w:rsidRPr="00212875" w:rsidTr="00CF42EB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526EA0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2EB" w:rsidRPr="00212875" w:rsidTr="00CF42EB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  <w:p w:rsidR="00CF42EB" w:rsidRPr="00526EA0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2EB" w:rsidRPr="00212875" w:rsidTr="00CF42EB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B" w:rsidRPr="00526EA0" w:rsidRDefault="00CF42EB" w:rsidP="0006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(направление </w:t>
            </w:r>
            <w:r w:rsidRPr="0091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EB" w:rsidRPr="00212875" w:rsidRDefault="00CF42EB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C9A" w:rsidRDefault="00932C9A" w:rsidP="002128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ectPr w:rsidR="00932C9A" w:rsidSect="00B35452">
          <w:headerReference w:type="default" r:id="rId8"/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8030B6" w:rsidRPr="008030B6" w:rsidRDefault="008030B6" w:rsidP="008030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 w:rsidR="00B96BF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.1 </w:t>
      </w:r>
    </w:p>
    <w:p w:rsidR="008030B6" w:rsidRDefault="008030B6" w:rsidP="008030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36353A" w:rsidRDefault="0036353A" w:rsidP="000E32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План реализации основных мероприятий муниципальной программы за счет всех источников финансирования</w:t>
      </w:r>
    </w:p>
    <w:p w:rsidR="0036353A" w:rsidRPr="008030B6" w:rsidRDefault="0036353A" w:rsidP="008030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</w:t>
      </w:r>
      <w:r w:rsidR="007F0B2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30B6" w:rsidRDefault="008030B6" w:rsidP="004A391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6353A" w:rsidRDefault="0036353A" w:rsidP="004A391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030B6" w:rsidRPr="008030B6" w:rsidRDefault="008030B6" w:rsidP="000E45F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tblpY="142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12"/>
        <w:gridCol w:w="1275"/>
        <w:gridCol w:w="993"/>
        <w:gridCol w:w="850"/>
        <w:gridCol w:w="1134"/>
        <w:gridCol w:w="1134"/>
        <w:gridCol w:w="851"/>
        <w:gridCol w:w="1134"/>
        <w:gridCol w:w="1134"/>
        <w:gridCol w:w="850"/>
        <w:gridCol w:w="1134"/>
        <w:gridCol w:w="992"/>
        <w:gridCol w:w="993"/>
      </w:tblGrid>
      <w:tr w:rsidR="008F4930" w:rsidRPr="008030B6" w:rsidTr="007960A8"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004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весь период реализации программы, подпрограммы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681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реализации </w:t>
            </w:r>
          </w:p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681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реализации </w:t>
            </w:r>
          </w:p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681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Последующие годы реализации программы, подпрограммы </w:t>
            </w:r>
          </w:p>
          <w:p w:rsidR="008F4930" w:rsidRPr="008030B6" w:rsidRDefault="008F4930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(каждый год отдельный столбец)</w:t>
            </w:r>
          </w:p>
        </w:tc>
      </w:tr>
      <w:tr w:rsidR="006A623F" w:rsidRPr="008030B6" w:rsidTr="006A623F">
        <w:trPr>
          <w:trHeight w:val="614"/>
        </w:trPr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030B6" w:rsidRPr="008030B6" w:rsidTr="007960A8">
        <w:tc>
          <w:tcPr>
            <w:tcW w:w="151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030B6" w:rsidRPr="008030B6" w:rsidRDefault="008030B6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</w:tr>
      <w:tr w:rsidR="006A623F" w:rsidRPr="008030B6" w:rsidTr="006A623F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23F" w:rsidRPr="008030B6" w:rsidRDefault="006A623F" w:rsidP="00FE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0B6" w:rsidRPr="008030B6" w:rsidTr="007960A8">
        <w:tc>
          <w:tcPr>
            <w:tcW w:w="151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030B6" w:rsidRPr="008030B6" w:rsidRDefault="008030B6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</w:tr>
      <w:tr w:rsidR="006A623F" w:rsidRPr="008030B6" w:rsidTr="006A623F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23F" w:rsidRPr="008030B6" w:rsidRDefault="006A623F" w:rsidP="00FE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0B6" w:rsidRPr="008030B6" w:rsidTr="007960A8">
        <w:tc>
          <w:tcPr>
            <w:tcW w:w="151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030B6" w:rsidRPr="008030B6" w:rsidRDefault="008030B6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</w:tr>
      <w:tr w:rsidR="006A623F" w:rsidRPr="008030B6" w:rsidTr="006A623F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FE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3F" w:rsidRPr="008030B6" w:rsidRDefault="006A623F" w:rsidP="0080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297" w:rsidRDefault="000E3297" w:rsidP="000E329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МБ – бюджет муниципального образования «Город Майкоп» (средства федерального, республиканского и местного бюджетов)</w:t>
      </w:r>
    </w:p>
    <w:p w:rsidR="000E3297" w:rsidRDefault="000E3297" w:rsidP="000E329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ВИ – внебюджетные источники</w:t>
      </w:r>
    </w:p>
    <w:p w:rsidR="00E268D1" w:rsidRDefault="00E268D1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F4930" w:rsidRDefault="008F4930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F4930" w:rsidRDefault="008F4930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F4930" w:rsidRDefault="008F4930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F4930" w:rsidRDefault="008F4930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F4930" w:rsidRDefault="008F4930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E45FC" w:rsidRDefault="000E45FC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E45FC" w:rsidRDefault="000E45FC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7BF7" w:rsidRDefault="00087BF7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7BF7" w:rsidRDefault="00087BF7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7BF7" w:rsidRDefault="00087BF7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7BF7" w:rsidRDefault="00087BF7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7BF7" w:rsidRDefault="00087BF7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7BF7" w:rsidRDefault="00087BF7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A391C" w:rsidRDefault="008A6F1A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 w:rsidR="00B96BF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.2 </w:t>
      </w:r>
    </w:p>
    <w:p w:rsidR="008A6F1A" w:rsidRPr="008A6F1A" w:rsidRDefault="008A6F1A" w:rsidP="00E2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B35452" w:rsidRDefault="008A6F1A" w:rsidP="00F04A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План</w:t>
      </w:r>
      <w:r w:rsidR="00F04A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реализации основных мероприятий подпрограмм </w:t>
      </w:r>
      <w:r w:rsidR="00536CB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(обеспечивающей подпрограммы</w:t>
      </w:r>
      <w:r w:rsidR="00766C7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="00536CB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муниципальной программы 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 счет всех источников финансирования</w:t>
      </w:r>
    </w:p>
    <w:p w:rsidR="008A6F1A" w:rsidRPr="00F04A7C" w:rsidRDefault="00F04A7C" w:rsidP="00E73DA1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</w:t>
      </w:r>
      <w:r w:rsidR="007F0B2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pPr w:leftFromText="180" w:rightFromText="180" w:vertAnchor="page" w:horzAnchor="margin" w:tblpX="-294" w:tblpY="294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2059"/>
        <w:gridCol w:w="1134"/>
        <w:gridCol w:w="851"/>
        <w:gridCol w:w="992"/>
        <w:gridCol w:w="992"/>
        <w:gridCol w:w="993"/>
        <w:gridCol w:w="850"/>
        <w:gridCol w:w="992"/>
        <w:gridCol w:w="993"/>
        <w:gridCol w:w="992"/>
        <w:gridCol w:w="1134"/>
        <w:gridCol w:w="1134"/>
        <w:gridCol w:w="992"/>
      </w:tblGrid>
      <w:tr w:rsidR="000E3297" w:rsidRPr="008A6F1A" w:rsidTr="000E3297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мероприятие, мероприятие (направление 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 весь период 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подпрограммы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реализации 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реализации 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97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Последующие годы </w:t>
            </w:r>
          </w:p>
          <w:p w:rsidR="000E3297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подпрограммы 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(каждый год отдельный столбец)</w:t>
            </w:r>
          </w:p>
        </w:tc>
      </w:tr>
      <w:tr w:rsidR="000E3297" w:rsidRPr="008A6F1A" w:rsidTr="000E3297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E3297" w:rsidRPr="008A6F1A" w:rsidTr="00D1000A">
        <w:tc>
          <w:tcPr>
            <w:tcW w:w="1487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</w:tr>
      <w:tr w:rsidR="000E3297" w:rsidRPr="008A6F1A" w:rsidTr="00D1000A">
        <w:tc>
          <w:tcPr>
            <w:tcW w:w="1487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</w:tr>
      <w:tr w:rsidR="000E3297" w:rsidRPr="008A6F1A" w:rsidTr="000E3297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297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</w:p>
          <w:p w:rsidR="000E3297" w:rsidRPr="008A6F1A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297" w:rsidRPr="008A6F1A" w:rsidTr="000E3297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0E3297" w:rsidRPr="008A6F1A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297" w:rsidRPr="008A6F1A" w:rsidTr="000E3297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(направление </w:t>
            </w:r>
          </w:p>
          <w:p w:rsidR="000E3297" w:rsidRPr="008A6F1A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r w:rsidRPr="008A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297" w:rsidRPr="008A6F1A" w:rsidTr="000E3297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7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(направление </w:t>
            </w:r>
          </w:p>
          <w:p w:rsidR="000E3297" w:rsidRPr="008A6F1A" w:rsidRDefault="000E3297" w:rsidP="005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97" w:rsidRPr="008A6F1A" w:rsidRDefault="000E3297" w:rsidP="0083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BCC" w:rsidRDefault="00414BCC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97" w:rsidRDefault="000E3297" w:rsidP="000E329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МБ – бюджет муниципального образования «Город Майкоп» (средства федерального, республиканского и местного бюджетов)</w:t>
      </w:r>
    </w:p>
    <w:p w:rsidR="000E3297" w:rsidRDefault="000E3297" w:rsidP="000E329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ВИ – внебюджетные источники</w:t>
      </w: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37" w:rsidRDefault="004C2037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CF" w:rsidRDefault="006812CF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2CF" w:rsidSect="00B35452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4C2037" w:rsidRDefault="004C2037" w:rsidP="004C2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 w:rsidR="00B96BF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4C2037" w:rsidRPr="008A6F1A" w:rsidRDefault="004C2037" w:rsidP="004C2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977BE4" w:rsidRDefault="004C2037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еречень контрольных событий 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реализации основных мероприятий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мероприятий </w:t>
      </w:r>
    </w:p>
    <w:p w:rsidR="007564D1" w:rsidRDefault="00157E69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(направлений расходов) </w:t>
      </w:r>
      <w:r w:rsidR="004C203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муниципальной </w:t>
      </w:r>
      <w:r w:rsidR="004C2037"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программы </w:t>
      </w:r>
    </w:p>
    <w:tbl>
      <w:tblPr>
        <w:tblStyle w:val="a7"/>
        <w:tblW w:w="10202" w:type="dxa"/>
        <w:tblLook w:val="04A0" w:firstRow="1" w:lastRow="0" w:firstColumn="1" w:lastColumn="0" w:noHBand="0" w:noVBand="1"/>
      </w:tblPr>
      <w:tblGrid>
        <w:gridCol w:w="876"/>
        <w:gridCol w:w="2075"/>
        <w:gridCol w:w="1722"/>
        <w:gridCol w:w="1843"/>
        <w:gridCol w:w="1843"/>
        <w:gridCol w:w="1843"/>
      </w:tblGrid>
      <w:tr w:rsidR="007564D1" w:rsidTr="00F14E4B">
        <w:tc>
          <w:tcPr>
            <w:tcW w:w="876" w:type="dxa"/>
            <w:vMerge w:val="restart"/>
          </w:tcPr>
          <w:p w:rsidR="007564D1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№ п/п</w:t>
            </w:r>
          </w:p>
          <w:p w:rsidR="007564D1" w:rsidRDefault="007564D1" w:rsidP="007564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230" w:type="dxa"/>
            <w:vMerge w:val="restart"/>
          </w:tcPr>
          <w:p w:rsidR="007564D1" w:rsidRPr="00027555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Наименование основного </w:t>
            </w:r>
          </w:p>
          <w:p w:rsidR="00A212A3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мероприятия,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мероприятия</w:t>
            </w:r>
            <w:r w:rsidR="00296D95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 (направления расходов)</w:t>
            </w: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, </w:t>
            </w:r>
          </w:p>
          <w:p w:rsidR="007564D1" w:rsidRPr="00027555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F035A4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контрольного события</w:t>
            </w:r>
          </w:p>
        </w:tc>
        <w:tc>
          <w:tcPr>
            <w:tcW w:w="1843" w:type="dxa"/>
            <w:vMerge w:val="restart"/>
          </w:tcPr>
          <w:p w:rsidR="00977BE4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Ответственный исполнитель, </w:t>
            </w:r>
          </w:p>
          <w:p w:rsidR="007564D1" w:rsidRPr="00027555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соисполнитель, участник</w:t>
            </w:r>
          </w:p>
        </w:tc>
        <w:tc>
          <w:tcPr>
            <w:tcW w:w="4253" w:type="dxa"/>
            <w:gridSpan w:val="3"/>
          </w:tcPr>
          <w:p w:rsidR="00A212A3" w:rsidRPr="00A212A3" w:rsidRDefault="007564D1" w:rsidP="00A212A3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A212A3">
              <w:rPr>
                <w:rStyle w:val="ab"/>
                <w:rFonts w:ascii="Times New Roman" w:hAnsi="Times New Roman" w:cs="Times New Roman"/>
                <w:b w:val="0"/>
              </w:rPr>
              <w:t xml:space="preserve">Реализация контрольных событий </w:t>
            </w:r>
          </w:p>
          <w:p w:rsidR="007564D1" w:rsidRPr="00A212A3" w:rsidRDefault="007564D1" w:rsidP="00A212A3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A212A3">
              <w:rPr>
                <w:rStyle w:val="ab"/>
                <w:rFonts w:ascii="Times New Roman" w:hAnsi="Times New Roman" w:cs="Times New Roman"/>
                <w:b w:val="0"/>
              </w:rPr>
              <w:t xml:space="preserve">(в количественном выражении) </w:t>
            </w:r>
          </w:p>
        </w:tc>
      </w:tr>
      <w:tr w:rsidR="00F035A4" w:rsidTr="00F14E4B">
        <w:trPr>
          <w:trHeight w:val="2098"/>
        </w:trPr>
        <w:tc>
          <w:tcPr>
            <w:tcW w:w="876" w:type="dxa"/>
            <w:vMerge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F03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Первый год реализации муниципальной программы - всего запланировано на год</w:t>
            </w:r>
          </w:p>
        </w:tc>
        <w:tc>
          <w:tcPr>
            <w:tcW w:w="1418" w:type="dxa"/>
          </w:tcPr>
          <w:p w:rsidR="00F035A4" w:rsidRDefault="00F035A4" w:rsidP="00F03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Второй год реализации муниципальной программы - всего запланировано на год</w:t>
            </w:r>
          </w:p>
        </w:tc>
        <w:tc>
          <w:tcPr>
            <w:tcW w:w="1418" w:type="dxa"/>
          </w:tcPr>
          <w:p w:rsidR="00F035A4" w:rsidRDefault="00F035A4" w:rsidP="00F03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Последующие годы реализации муниципальной программы (каждый год отдельный столбец) - всего запланировано на год</w:t>
            </w:r>
          </w:p>
        </w:tc>
      </w:tr>
      <w:tr w:rsidR="007564D1" w:rsidTr="006812CF">
        <w:tc>
          <w:tcPr>
            <w:tcW w:w="10202" w:type="dxa"/>
            <w:gridSpan w:val="6"/>
          </w:tcPr>
          <w:p w:rsidR="007564D1" w:rsidRPr="00F85736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Наименование муниципальной программы</w:t>
            </w:r>
          </w:p>
        </w:tc>
      </w:tr>
      <w:tr w:rsidR="00F035A4" w:rsidTr="00F14E4B">
        <w:tc>
          <w:tcPr>
            <w:tcW w:w="876" w:type="dxa"/>
          </w:tcPr>
          <w:p w:rsidR="00F035A4" w:rsidRPr="00F85736" w:rsidRDefault="00F035A4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</w:t>
            </w:r>
          </w:p>
        </w:tc>
        <w:tc>
          <w:tcPr>
            <w:tcW w:w="3230" w:type="dxa"/>
          </w:tcPr>
          <w:p w:rsidR="00F035A4" w:rsidRPr="00F85736" w:rsidRDefault="00F035A4" w:rsidP="007564D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Основное мероприятие</w:t>
            </w:r>
          </w:p>
        </w:tc>
        <w:tc>
          <w:tcPr>
            <w:tcW w:w="1843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035A4" w:rsidTr="00F14E4B">
        <w:tc>
          <w:tcPr>
            <w:tcW w:w="876" w:type="dxa"/>
          </w:tcPr>
          <w:p w:rsidR="00F035A4" w:rsidRDefault="00F035A4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1.1.1.</w:t>
            </w:r>
          </w:p>
        </w:tc>
        <w:tc>
          <w:tcPr>
            <w:tcW w:w="3230" w:type="dxa"/>
          </w:tcPr>
          <w:p w:rsidR="00F035A4" w:rsidRDefault="00F035A4" w:rsidP="007564D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Мероприятие (направление расходов)</w:t>
            </w:r>
          </w:p>
        </w:tc>
        <w:tc>
          <w:tcPr>
            <w:tcW w:w="1843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035A4" w:rsidTr="00F14E4B">
        <w:tc>
          <w:tcPr>
            <w:tcW w:w="876" w:type="dxa"/>
          </w:tcPr>
          <w:p w:rsidR="00F035A4" w:rsidRDefault="00F035A4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1.1.1.1.</w:t>
            </w:r>
          </w:p>
        </w:tc>
        <w:tc>
          <w:tcPr>
            <w:tcW w:w="3230" w:type="dxa"/>
          </w:tcPr>
          <w:p w:rsidR="00F035A4" w:rsidRDefault="00F035A4" w:rsidP="007564D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035A4" w:rsidTr="00F14E4B">
        <w:tc>
          <w:tcPr>
            <w:tcW w:w="876" w:type="dxa"/>
          </w:tcPr>
          <w:p w:rsidR="00F035A4" w:rsidRDefault="00F035A4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1.1.1.2.</w:t>
            </w:r>
          </w:p>
        </w:tc>
        <w:tc>
          <w:tcPr>
            <w:tcW w:w="3230" w:type="dxa"/>
          </w:tcPr>
          <w:p w:rsidR="00F035A4" w:rsidRDefault="00F035A4" w:rsidP="007564D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035A4" w:rsidTr="00F14E4B">
        <w:tc>
          <w:tcPr>
            <w:tcW w:w="876" w:type="dxa"/>
          </w:tcPr>
          <w:p w:rsidR="00F035A4" w:rsidRDefault="00F035A4" w:rsidP="00296D95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1.1.2.</w:t>
            </w:r>
          </w:p>
        </w:tc>
        <w:tc>
          <w:tcPr>
            <w:tcW w:w="3230" w:type="dxa"/>
          </w:tcPr>
          <w:p w:rsidR="00F035A4" w:rsidRDefault="00F035A4" w:rsidP="00296D95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Мероприятие (направление расходов)</w:t>
            </w:r>
          </w:p>
        </w:tc>
        <w:tc>
          <w:tcPr>
            <w:tcW w:w="1843" w:type="dxa"/>
          </w:tcPr>
          <w:p w:rsidR="00F035A4" w:rsidRDefault="00F035A4" w:rsidP="00296D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296D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296D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296D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035A4" w:rsidTr="00F14E4B">
        <w:tc>
          <w:tcPr>
            <w:tcW w:w="876" w:type="dxa"/>
          </w:tcPr>
          <w:p w:rsidR="00F035A4" w:rsidRDefault="00F035A4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1.1.2.1.</w:t>
            </w:r>
          </w:p>
        </w:tc>
        <w:tc>
          <w:tcPr>
            <w:tcW w:w="3230" w:type="dxa"/>
          </w:tcPr>
          <w:p w:rsidR="00F035A4" w:rsidRDefault="00F035A4" w:rsidP="00B17AE7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035A4" w:rsidTr="00F14E4B">
        <w:tc>
          <w:tcPr>
            <w:tcW w:w="876" w:type="dxa"/>
          </w:tcPr>
          <w:p w:rsidR="00F035A4" w:rsidRDefault="00F035A4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1.1.2.2.</w:t>
            </w:r>
          </w:p>
        </w:tc>
        <w:tc>
          <w:tcPr>
            <w:tcW w:w="3230" w:type="dxa"/>
          </w:tcPr>
          <w:p w:rsidR="00F035A4" w:rsidRDefault="00F035A4" w:rsidP="00B17AE7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35A4" w:rsidRDefault="00F035A4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C2037" w:rsidRDefault="004C2037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035A4" w:rsidRDefault="00F035A4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A64A32" w:rsidRPr="008A6F1A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0A5C4B" w:rsidRDefault="00A64A32" w:rsidP="00A64A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еречень контрольных событий 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реализации основных мероприятий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мероприятий 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(направлений расходов) подпрограммы </w:t>
      </w:r>
      <w:r w:rsidR="00536CB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(обеспечивающей подпрограммы</w:t>
      </w:r>
      <w:r w:rsidR="009B651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="00536CB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муниципальной программы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76"/>
        <w:gridCol w:w="2074"/>
        <w:gridCol w:w="1722"/>
        <w:gridCol w:w="1843"/>
        <w:gridCol w:w="1843"/>
        <w:gridCol w:w="1843"/>
      </w:tblGrid>
      <w:tr w:rsidR="00A64A32" w:rsidTr="00B72271">
        <w:tc>
          <w:tcPr>
            <w:tcW w:w="876" w:type="dxa"/>
            <w:vMerge w:val="restart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№ п/п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230" w:type="dxa"/>
            <w:vMerge w:val="restart"/>
          </w:tcPr>
          <w:p w:rsidR="00A64A32" w:rsidRPr="00027555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Наименование основного </w:t>
            </w:r>
          </w:p>
          <w:p w:rsidR="00A64A32" w:rsidRPr="00027555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мероприятия,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мероприятия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 (направления расходов)</w:t>
            </w:r>
            <w:r w:rsidRPr="00027555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, </w:t>
            </w:r>
            <w:r w:rsidRPr="00F035A4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контрольного события</w:t>
            </w:r>
          </w:p>
        </w:tc>
        <w:tc>
          <w:tcPr>
            <w:tcW w:w="1843" w:type="dxa"/>
            <w:vMerge w:val="restart"/>
          </w:tcPr>
          <w:p w:rsidR="00A64A32" w:rsidRPr="00027555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252" w:type="dxa"/>
            <w:gridSpan w:val="3"/>
          </w:tcPr>
          <w:p w:rsidR="000A5C4B" w:rsidRPr="000A5C4B" w:rsidRDefault="00A64A32" w:rsidP="000A5C4B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0A5C4B">
              <w:rPr>
                <w:rStyle w:val="ab"/>
                <w:rFonts w:ascii="Times New Roman" w:hAnsi="Times New Roman" w:cs="Times New Roman"/>
                <w:b w:val="0"/>
              </w:rPr>
              <w:t xml:space="preserve">Реализация контрольных событий </w:t>
            </w:r>
          </w:p>
          <w:p w:rsidR="00A64A32" w:rsidRPr="000A5C4B" w:rsidRDefault="00A64A32" w:rsidP="000A5C4B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0A5C4B">
              <w:rPr>
                <w:rStyle w:val="ab"/>
                <w:rFonts w:ascii="Times New Roman" w:hAnsi="Times New Roman" w:cs="Times New Roman"/>
                <w:b w:val="0"/>
              </w:rPr>
              <w:t xml:space="preserve">(в количественном выражении) </w:t>
            </w:r>
          </w:p>
        </w:tc>
      </w:tr>
      <w:tr w:rsidR="00A64A32" w:rsidTr="00B72271">
        <w:trPr>
          <w:trHeight w:val="2098"/>
        </w:trPr>
        <w:tc>
          <w:tcPr>
            <w:tcW w:w="876" w:type="dxa"/>
            <w:vMerge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Первый год реализации подпрограммы муниципальной программы - всего запланировано на год</w:t>
            </w: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Второй год реализации подпрограммы муниципальной программы - всего запланировано на год</w:t>
            </w: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Последующие годы реализации подпрограммы муниципальной программы (каждый год отдельный столбец) - всего запланировано на год</w:t>
            </w:r>
          </w:p>
        </w:tc>
      </w:tr>
      <w:tr w:rsidR="00A64A32" w:rsidTr="00B72271">
        <w:tc>
          <w:tcPr>
            <w:tcW w:w="10201" w:type="dxa"/>
            <w:gridSpan w:val="6"/>
          </w:tcPr>
          <w:p w:rsidR="00A64A32" w:rsidRPr="00F85736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Наименование муниципальной программы</w:t>
            </w:r>
          </w:p>
        </w:tc>
      </w:tr>
      <w:tr w:rsidR="00A64A32" w:rsidTr="00B72271">
        <w:tc>
          <w:tcPr>
            <w:tcW w:w="10201" w:type="dxa"/>
            <w:gridSpan w:val="6"/>
          </w:tcPr>
          <w:p w:rsidR="00A64A32" w:rsidRDefault="00A64A32" w:rsidP="00087BF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Наименование подпрограммы </w:t>
            </w:r>
          </w:p>
        </w:tc>
      </w:tr>
      <w:tr w:rsidR="00A64A32" w:rsidTr="00B72271">
        <w:tc>
          <w:tcPr>
            <w:tcW w:w="876" w:type="dxa"/>
          </w:tcPr>
          <w:p w:rsidR="00A64A32" w:rsidRPr="00F85736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</w:t>
            </w:r>
          </w:p>
        </w:tc>
        <w:tc>
          <w:tcPr>
            <w:tcW w:w="3230" w:type="dxa"/>
          </w:tcPr>
          <w:p w:rsidR="00A64A32" w:rsidRPr="00F85736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Основное мероприятие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7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1.1.1.</w:t>
            </w:r>
          </w:p>
        </w:tc>
        <w:tc>
          <w:tcPr>
            <w:tcW w:w="3230" w:type="dxa"/>
          </w:tcPr>
          <w:p w:rsidR="00A64A32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Мероприятие (направление расходов)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7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1.1.1.1.</w:t>
            </w:r>
          </w:p>
        </w:tc>
        <w:tc>
          <w:tcPr>
            <w:tcW w:w="3230" w:type="dxa"/>
          </w:tcPr>
          <w:p w:rsidR="00A64A32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7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1.1.1.2.</w:t>
            </w:r>
          </w:p>
        </w:tc>
        <w:tc>
          <w:tcPr>
            <w:tcW w:w="3230" w:type="dxa"/>
          </w:tcPr>
          <w:p w:rsidR="00A64A32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7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1.1.2.</w:t>
            </w:r>
          </w:p>
        </w:tc>
        <w:tc>
          <w:tcPr>
            <w:tcW w:w="3230" w:type="dxa"/>
          </w:tcPr>
          <w:p w:rsidR="00A64A32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Мероприятие (направление расходов)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7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1.1.2.1.</w:t>
            </w:r>
          </w:p>
        </w:tc>
        <w:tc>
          <w:tcPr>
            <w:tcW w:w="3230" w:type="dxa"/>
          </w:tcPr>
          <w:p w:rsidR="00A64A32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7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1.1.2.2.</w:t>
            </w:r>
          </w:p>
        </w:tc>
        <w:tc>
          <w:tcPr>
            <w:tcW w:w="3230" w:type="dxa"/>
          </w:tcPr>
          <w:p w:rsidR="00A64A32" w:rsidRDefault="00A64A32" w:rsidP="00B72271">
            <w:pPr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Контрольное событие</w:t>
            </w:r>
          </w:p>
        </w:tc>
        <w:tc>
          <w:tcPr>
            <w:tcW w:w="1843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F035A4" w:rsidRDefault="00F035A4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12CF" w:rsidRDefault="006812CF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12CF" w:rsidRDefault="006812CF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24C0" w:rsidRDefault="000A24C0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расчёта целевых показателей (индикаторов) муниципальной программы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835"/>
      </w:tblGrid>
      <w:tr w:rsidR="00A64A32" w:rsidTr="00B72271">
        <w:tc>
          <w:tcPr>
            <w:tcW w:w="84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№ п/п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 целевого показателя (индикатора)</w:t>
            </w: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A64A32" w:rsidTr="00B72271">
        <w:tc>
          <w:tcPr>
            <w:tcW w:w="10201" w:type="dxa"/>
            <w:gridSpan w:val="4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A64A32" w:rsidTr="00B72271">
        <w:tc>
          <w:tcPr>
            <w:tcW w:w="846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46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46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A32" w:rsidRPr="008A6F1A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6.1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Методическим указаниям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расчёта целевых показателей (индикаторов) подпрограммы </w:t>
      </w:r>
    </w:p>
    <w:p w:rsidR="00A64A32" w:rsidRDefault="00536CBE" w:rsidP="00A6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(обеспечивающей подпрограммы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A64A32" w:rsidRDefault="00A64A32" w:rsidP="00A6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835"/>
      </w:tblGrid>
      <w:tr w:rsidR="00A64A32" w:rsidTr="00B72271">
        <w:tc>
          <w:tcPr>
            <w:tcW w:w="846" w:type="dxa"/>
          </w:tcPr>
          <w:p w:rsidR="00A64A32" w:rsidRDefault="00A64A32" w:rsidP="00B7227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>№ п/п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 целевого показателя (индикатора)</w:t>
            </w: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</w:t>
            </w:r>
          </w:p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A64A32" w:rsidTr="00B72271">
        <w:tc>
          <w:tcPr>
            <w:tcW w:w="10201" w:type="dxa"/>
            <w:gridSpan w:val="4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A64A32" w:rsidTr="00B72271">
        <w:tc>
          <w:tcPr>
            <w:tcW w:w="10201" w:type="dxa"/>
            <w:gridSpan w:val="4"/>
          </w:tcPr>
          <w:p w:rsidR="00A64A32" w:rsidRDefault="00A64A32" w:rsidP="000173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</w:tr>
      <w:tr w:rsidR="00A64A32" w:rsidTr="00B72271">
        <w:tc>
          <w:tcPr>
            <w:tcW w:w="846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A32" w:rsidTr="00B72271">
        <w:tc>
          <w:tcPr>
            <w:tcW w:w="846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4A32" w:rsidRDefault="00A64A32" w:rsidP="00B722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037" w:rsidRDefault="009D26B9" w:rsidP="00652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2AF2" w:rsidRDefault="00652AF2" w:rsidP="00652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2AF2" w:rsidSect="006812CF">
      <w:pgSz w:w="11905" w:h="16837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CD" w:rsidRDefault="000133CD">
      <w:pPr>
        <w:spacing w:after="0" w:line="240" w:lineRule="auto"/>
      </w:pPr>
      <w:r>
        <w:separator/>
      </w:r>
    </w:p>
  </w:endnote>
  <w:endnote w:type="continuationSeparator" w:id="0">
    <w:p w:rsidR="000133CD" w:rsidRDefault="000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CD" w:rsidRDefault="000133CD">
      <w:pPr>
        <w:spacing w:after="0" w:line="240" w:lineRule="auto"/>
      </w:pPr>
      <w:r>
        <w:separator/>
      </w:r>
    </w:p>
  </w:footnote>
  <w:footnote w:type="continuationSeparator" w:id="0">
    <w:p w:rsidR="000133CD" w:rsidRDefault="0001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D1" w:rsidRPr="008C5665" w:rsidRDefault="00DC08D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1B0355">
      <w:rPr>
        <w:rFonts w:ascii="Times New Roman" w:hAnsi="Times New Roman" w:cs="Times New Roman"/>
        <w:noProof/>
        <w:sz w:val="28"/>
        <w:szCs w:val="28"/>
      </w:rPr>
      <w:t>2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DC08D1" w:rsidRDefault="00DC0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D1" w:rsidRPr="008C5665" w:rsidRDefault="00DC08D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1B0355">
      <w:rPr>
        <w:rFonts w:ascii="Times New Roman" w:hAnsi="Times New Roman" w:cs="Times New Roman"/>
        <w:noProof/>
        <w:sz w:val="28"/>
        <w:szCs w:val="28"/>
      </w:rPr>
      <w:t>31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DC08D1" w:rsidRDefault="00DC0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5"/>
    <w:rsid w:val="000055B7"/>
    <w:rsid w:val="000129A3"/>
    <w:rsid w:val="0001331A"/>
    <w:rsid w:val="000133CD"/>
    <w:rsid w:val="00015701"/>
    <w:rsid w:val="000173A8"/>
    <w:rsid w:val="00024C12"/>
    <w:rsid w:val="0002733F"/>
    <w:rsid w:val="00027F1E"/>
    <w:rsid w:val="000301E5"/>
    <w:rsid w:val="0003353A"/>
    <w:rsid w:val="0003380F"/>
    <w:rsid w:val="0004061B"/>
    <w:rsid w:val="0004167A"/>
    <w:rsid w:val="0004520C"/>
    <w:rsid w:val="00062545"/>
    <w:rsid w:val="00062681"/>
    <w:rsid w:val="00065746"/>
    <w:rsid w:val="00065814"/>
    <w:rsid w:val="00067389"/>
    <w:rsid w:val="00071469"/>
    <w:rsid w:val="00072D9B"/>
    <w:rsid w:val="00081456"/>
    <w:rsid w:val="00081E3E"/>
    <w:rsid w:val="000838AC"/>
    <w:rsid w:val="00087BF7"/>
    <w:rsid w:val="00092250"/>
    <w:rsid w:val="00097DCA"/>
    <w:rsid w:val="000A00EF"/>
    <w:rsid w:val="000A24C0"/>
    <w:rsid w:val="000A396B"/>
    <w:rsid w:val="000A5C4B"/>
    <w:rsid w:val="000A63D8"/>
    <w:rsid w:val="000A6F27"/>
    <w:rsid w:val="000B12F1"/>
    <w:rsid w:val="000B250E"/>
    <w:rsid w:val="000B4004"/>
    <w:rsid w:val="000B5021"/>
    <w:rsid w:val="000B61EF"/>
    <w:rsid w:val="000C3CD1"/>
    <w:rsid w:val="000D10A8"/>
    <w:rsid w:val="000D16E1"/>
    <w:rsid w:val="000D334A"/>
    <w:rsid w:val="000D3B8D"/>
    <w:rsid w:val="000D752B"/>
    <w:rsid w:val="000E025D"/>
    <w:rsid w:val="000E3297"/>
    <w:rsid w:val="000E3C3C"/>
    <w:rsid w:val="000E45FC"/>
    <w:rsid w:val="000F57FA"/>
    <w:rsid w:val="00100095"/>
    <w:rsid w:val="00102639"/>
    <w:rsid w:val="001030B4"/>
    <w:rsid w:val="00103BE3"/>
    <w:rsid w:val="00106A7E"/>
    <w:rsid w:val="00115CC4"/>
    <w:rsid w:val="0012021A"/>
    <w:rsid w:val="001206EE"/>
    <w:rsid w:val="001322E6"/>
    <w:rsid w:val="0014469F"/>
    <w:rsid w:val="00146602"/>
    <w:rsid w:val="001475B1"/>
    <w:rsid w:val="001475EA"/>
    <w:rsid w:val="001537D9"/>
    <w:rsid w:val="001540CA"/>
    <w:rsid w:val="00157E69"/>
    <w:rsid w:val="00165210"/>
    <w:rsid w:val="001725D9"/>
    <w:rsid w:val="00173704"/>
    <w:rsid w:val="0017451E"/>
    <w:rsid w:val="00176F71"/>
    <w:rsid w:val="00182580"/>
    <w:rsid w:val="0018314B"/>
    <w:rsid w:val="00190158"/>
    <w:rsid w:val="001A7FE5"/>
    <w:rsid w:val="001B0355"/>
    <w:rsid w:val="001B20D1"/>
    <w:rsid w:val="001B26AF"/>
    <w:rsid w:val="001D7B5E"/>
    <w:rsid w:val="001E2C26"/>
    <w:rsid w:val="001E4948"/>
    <w:rsid w:val="001E5FDD"/>
    <w:rsid w:val="001E6620"/>
    <w:rsid w:val="001F6362"/>
    <w:rsid w:val="0020182C"/>
    <w:rsid w:val="00201C78"/>
    <w:rsid w:val="00201D59"/>
    <w:rsid w:val="00202986"/>
    <w:rsid w:val="0020770D"/>
    <w:rsid w:val="00211A50"/>
    <w:rsid w:val="00212875"/>
    <w:rsid w:val="00224EF3"/>
    <w:rsid w:val="00234892"/>
    <w:rsid w:val="00244502"/>
    <w:rsid w:val="00244F6B"/>
    <w:rsid w:val="002458D1"/>
    <w:rsid w:val="00246406"/>
    <w:rsid w:val="00250E38"/>
    <w:rsid w:val="00251C8D"/>
    <w:rsid w:val="0025581A"/>
    <w:rsid w:val="002576A4"/>
    <w:rsid w:val="00257C50"/>
    <w:rsid w:val="00273756"/>
    <w:rsid w:val="00273854"/>
    <w:rsid w:val="00273C12"/>
    <w:rsid w:val="00274C92"/>
    <w:rsid w:val="002764F4"/>
    <w:rsid w:val="002805F8"/>
    <w:rsid w:val="00280AF4"/>
    <w:rsid w:val="00280F50"/>
    <w:rsid w:val="00287230"/>
    <w:rsid w:val="00291300"/>
    <w:rsid w:val="00292BFF"/>
    <w:rsid w:val="00296D95"/>
    <w:rsid w:val="002A147D"/>
    <w:rsid w:val="002A388E"/>
    <w:rsid w:val="002B311A"/>
    <w:rsid w:val="002B4476"/>
    <w:rsid w:val="002B6FC8"/>
    <w:rsid w:val="002C4858"/>
    <w:rsid w:val="002C4F4B"/>
    <w:rsid w:val="002D58F0"/>
    <w:rsid w:val="002D5F4C"/>
    <w:rsid w:val="002D6D1F"/>
    <w:rsid w:val="002E1357"/>
    <w:rsid w:val="002E1A22"/>
    <w:rsid w:val="002F5372"/>
    <w:rsid w:val="002F7EFC"/>
    <w:rsid w:val="00300059"/>
    <w:rsid w:val="00304E73"/>
    <w:rsid w:val="00306CE7"/>
    <w:rsid w:val="00306F3D"/>
    <w:rsid w:val="00317AF6"/>
    <w:rsid w:val="003206D6"/>
    <w:rsid w:val="003208BE"/>
    <w:rsid w:val="00320DD2"/>
    <w:rsid w:val="0032209B"/>
    <w:rsid w:val="00322E83"/>
    <w:rsid w:val="00324808"/>
    <w:rsid w:val="0032585A"/>
    <w:rsid w:val="00332F7E"/>
    <w:rsid w:val="00347A74"/>
    <w:rsid w:val="00354112"/>
    <w:rsid w:val="003545D5"/>
    <w:rsid w:val="003552B4"/>
    <w:rsid w:val="003605B9"/>
    <w:rsid w:val="0036353A"/>
    <w:rsid w:val="00367D68"/>
    <w:rsid w:val="00373A8C"/>
    <w:rsid w:val="00374BA2"/>
    <w:rsid w:val="00376989"/>
    <w:rsid w:val="0038046C"/>
    <w:rsid w:val="003817C2"/>
    <w:rsid w:val="00381F32"/>
    <w:rsid w:val="003820DD"/>
    <w:rsid w:val="003874F4"/>
    <w:rsid w:val="00393BEF"/>
    <w:rsid w:val="003A3458"/>
    <w:rsid w:val="003A3795"/>
    <w:rsid w:val="003A6E11"/>
    <w:rsid w:val="003B37AD"/>
    <w:rsid w:val="003B5313"/>
    <w:rsid w:val="003B5995"/>
    <w:rsid w:val="003C29F6"/>
    <w:rsid w:val="003C6CA5"/>
    <w:rsid w:val="003C7952"/>
    <w:rsid w:val="003D31B3"/>
    <w:rsid w:val="003D3DF9"/>
    <w:rsid w:val="003E1012"/>
    <w:rsid w:val="003E43C1"/>
    <w:rsid w:val="003E7379"/>
    <w:rsid w:val="003E793D"/>
    <w:rsid w:val="003F2284"/>
    <w:rsid w:val="003F2366"/>
    <w:rsid w:val="003F58A7"/>
    <w:rsid w:val="00405238"/>
    <w:rsid w:val="00405AC7"/>
    <w:rsid w:val="00407373"/>
    <w:rsid w:val="004130DF"/>
    <w:rsid w:val="00414BCC"/>
    <w:rsid w:val="004157F7"/>
    <w:rsid w:val="00416EAD"/>
    <w:rsid w:val="004259F9"/>
    <w:rsid w:val="00426697"/>
    <w:rsid w:val="0042791E"/>
    <w:rsid w:val="00433223"/>
    <w:rsid w:val="00435FB4"/>
    <w:rsid w:val="00441045"/>
    <w:rsid w:val="00441454"/>
    <w:rsid w:val="00442F17"/>
    <w:rsid w:val="00461299"/>
    <w:rsid w:val="0046271C"/>
    <w:rsid w:val="00463E05"/>
    <w:rsid w:val="00470159"/>
    <w:rsid w:val="00472E2D"/>
    <w:rsid w:val="00476129"/>
    <w:rsid w:val="004762E0"/>
    <w:rsid w:val="00485B48"/>
    <w:rsid w:val="0048600E"/>
    <w:rsid w:val="0048651B"/>
    <w:rsid w:val="00494FCA"/>
    <w:rsid w:val="004A371C"/>
    <w:rsid w:val="004A391C"/>
    <w:rsid w:val="004A7AB7"/>
    <w:rsid w:val="004B15A3"/>
    <w:rsid w:val="004B2C81"/>
    <w:rsid w:val="004B578C"/>
    <w:rsid w:val="004C2037"/>
    <w:rsid w:val="004C4980"/>
    <w:rsid w:val="004D090C"/>
    <w:rsid w:val="004D10FC"/>
    <w:rsid w:val="004D2EBF"/>
    <w:rsid w:val="004D3090"/>
    <w:rsid w:val="004D3BEF"/>
    <w:rsid w:val="004D59CE"/>
    <w:rsid w:val="004E0FE7"/>
    <w:rsid w:val="004E0FF3"/>
    <w:rsid w:val="004E167D"/>
    <w:rsid w:val="004E5809"/>
    <w:rsid w:val="004F3CD6"/>
    <w:rsid w:val="004F431A"/>
    <w:rsid w:val="004F5A76"/>
    <w:rsid w:val="004F66FB"/>
    <w:rsid w:val="004F7A5E"/>
    <w:rsid w:val="00501026"/>
    <w:rsid w:val="005013D2"/>
    <w:rsid w:val="00506A77"/>
    <w:rsid w:val="00520C87"/>
    <w:rsid w:val="00523F6E"/>
    <w:rsid w:val="005264FE"/>
    <w:rsid w:val="00532256"/>
    <w:rsid w:val="00533086"/>
    <w:rsid w:val="00533FB2"/>
    <w:rsid w:val="005341B6"/>
    <w:rsid w:val="00536CBE"/>
    <w:rsid w:val="00547481"/>
    <w:rsid w:val="00561F91"/>
    <w:rsid w:val="005666B9"/>
    <w:rsid w:val="005748E5"/>
    <w:rsid w:val="00581609"/>
    <w:rsid w:val="00586175"/>
    <w:rsid w:val="0058631A"/>
    <w:rsid w:val="00587566"/>
    <w:rsid w:val="00590D22"/>
    <w:rsid w:val="0059238C"/>
    <w:rsid w:val="0059576C"/>
    <w:rsid w:val="005978CA"/>
    <w:rsid w:val="005A03D5"/>
    <w:rsid w:val="005A57E2"/>
    <w:rsid w:val="005B2442"/>
    <w:rsid w:val="005B6888"/>
    <w:rsid w:val="005C0C6D"/>
    <w:rsid w:val="005C5DB9"/>
    <w:rsid w:val="005D0E97"/>
    <w:rsid w:val="005D660F"/>
    <w:rsid w:val="005D71F6"/>
    <w:rsid w:val="005E0974"/>
    <w:rsid w:val="005F1F5C"/>
    <w:rsid w:val="00604265"/>
    <w:rsid w:val="00604523"/>
    <w:rsid w:val="00611726"/>
    <w:rsid w:val="00616291"/>
    <w:rsid w:val="00623891"/>
    <w:rsid w:val="006249FE"/>
    <w:rsid w:val="00624EF9"/>
    <w:rsid w:val="006257EB"/>
    <w:rsid w:val="00626A16"/>
    <w:rsid w:val="00630E73"/>
    <w:rsid w:val="006330CB"/>
    <w:rsid w:val="00635123"/>
    <w:rsid w:val="00640558"/>
    <w:rsid w:val="0065120E"/>
    <w:rsid w:val="006516D7"/>
    <w:rsid w:val="00652AF2"/>
    <w:rsid w:val="00662B67"/>
    <w:rsid w:val="00680E26"/>
    <w:rsid w:val="006812CF"/>
    <w:rsid w:val="006872EE"/>
    <w:rsid w:val="006934A1"/>
    <w:rsid w:val="00696805"/>
    <w:rsid w:val="006A4409"/>
    <w:rsid w:val="006A623F"/>
    <w:rsid w:val="006B13E3"/>
    <w:rsid w:val="006B2B3F"/>
    <w:rsid w:val="006B39E4"/>
    <w:rsid w:val="006B4E3D"/>
    <w:rsid w:val="006B68AA"/>
    <w:rsid w:val="006C5576"/>
    <w:rsid w:val="006C64CD"/>
    <w:rsid w:val="006C64F3"/>
    <w:rsid w:val="006C6FF0"/>
    <w:rsid w:val="006C7A53"/>
    <w:rsid w:val="006E0A42"/>
    <w:rsid w:val="006E367F"/>
    <w:rsid w:val="006E414E"/>
    <w:rsid w:val="006E718B"/>
    <w:rsid w:val="00703B24"/>
    <w:rsid w:val="0071356E"/>
    <w:rsid w:val="00724DC9"/>
    <w:rsid w:val="00731662"/>
    <w:rsid w:val="00735990"/>
    <w:rsid w:val="00741F2E"/>
    <w:rsid w:val="00744171"/>
    <w:rsid w:val="00747357"/>
    <w:rsid w:val="00753AB7"/>
    <w:rsid w:val="00753F52"/>
    <w:rsid w:val="007564D1"/>
    <w:rsid w:val="00764AD3"/>
    <w:rsid w:val="007652F6"/>
    <w:rsid w:val="00765E9E"/>
    <w:rsid w:val="00766C70"/>
    <w:rsid w:val="00770BF0"/>
    <w:rsid w:val="00772F84"/>
    <w:rsid w:val="0077617C"/>
    <w:rsid w:val="007767EC"/>
    <w:rsid w:val="00777953"/>
    <w:rsid w:val="00785DF4"/>
    <w:rsid w:val="007862D2"/>
    <w:rsid w:val="00792864"/>
    <w:rsid w:val="00795895"/>
    <w:rsid w:val="007960A8"/>
    <w:rsid w:val="0079616C"/>
    <w:rsid w:val="007A4B55"/>
    <w:rsid w:val="007B1234"/>
    <w:rsid w:val="007C005D"/>
    <w:rsid w:val="007C2254"/>
    <w:rsid w:val="007C2E63"/>
    <w:rsid w:val="007C331E"/>
    <w:rsid w:val="007C7A12"/>
    <w:rsid w:val="007F0363"/>
    <w:rsid w:val="007F0B27"/>
    <w:rsid w:val="007F1DB9"/>
    <w:rsid w:val="007F411D"/>
    <w:rsid w:val="007F59A7"/>
    <w:rsid w:val="008004D4"/>
    <w:rsid w:val="008030B6"/>
    <w:rsid w:val="0081045E"/>
    <w:rsid w:val="00811CE9"/>
    <w:rsid w:val="00820594"/>
    <w:rsid w:val="00827F94"/>
    <w:rsid w:val="00831FC3"/>
    <w:rsid w:val="00832E96"/>
    <w:rsid w:val="00843B61"/>
    <w:rsid w:val="00847783"/>
    <w:rsid w:val="008512AD"/>
    <w:rsid w:val="00854146"/>
    <w:rsid w:val="00860B56"/>
    <w:rsid w:val="0086100A"/>
    <w:rsid w:val="0086616C"/>
    <w:rsid w:val="008674F7"/>
    <w:rsid w:val="00867FA4"/>
    <w:rsid w:val="008722A6"/>
    <w:rsid w:val="00873D00"/>
    <w:rsid w:val="00886EAB"/>
    <w:rsid w:val="008876C5"/>
    <w:rsid w:val="00887D7F"/>
    <w:rsid w:val="00887FA4"/>
    <w:rsid w:val="0089673A"/>
    <w:rsid w:val="008A3E26"/>
    <w:rsid w:val="008A510C"/>
    <w:rsid w:val="008A6F1A"/>
    <w:rsid w:val="008A751A"/>
    <w:rsid w:val="008B311F"/>
    <w:rsid w:val="008B6D52"/>
    <w:rsid w:val="008B75E8"/>
    <w:rsid w:val="008C0A67"/>
    <w:rsid w:val="008C5E09"/>
    <w:rsid w:val="008C6029"/>
    <w:rsid w:val="008C6FE7"/>
    <w:rsid w:val="008C7A98"/>
    <w:rsid w:val="008D0114"/>
    <w:rsid w:val="008D0F77"/>
    <w:rsid w:val="008D33B4"/>
    <w:rsid w:val="008D3E0E"/>
    <w:rsid w:val="008E0F3B"/>
    <w:rsid w:val="008E13B3"/>
    <w:rsid w:val="008F378E"/>
    <w:rsid w:val="008F4930"/>
    <w:rsid w:val="008F5943"/>
    <w:rsid w:val="00900250"/>
    <w:rsid w:val="00900F7A"/>
    <w:rsid w:val="00901410"/>
    <w:rsid w:val="00901C36"/>
    <w:rsid w:val="009041FA"/>
    <w:rsid w:val="00904CDE"/>
    <w:rsid w:val="009121F7"/>
    <w:rsid w:val="00916789"/>
    <w:rsid w:val="009178ED"/>
    <w:rsid w:val="00920FB6"/>
    <w:rsid w:val="00925382"/>
    <w:rsid w:val="009256C0"/>
    <w:rsid w:val="00925ED2"/>
    <w:rsid w:val="00930B8D"/>
    <w:rsid w:val="009318B2"/>
    <w:rsid w:val="00932C9A"/>
    <w:rsid w:val="009375D4"/>
    <w:rsid w:val="00944CC7"/>
    <w:rsid w:val="009461CC"/>
    <w:rsid w:val="00947039"/>
    <w:rsid w:val="00947A55"/>
    <w:rsid w:val="00951288"/>
    <w:rsid w:val="00952010"/>
    <w:rsid w:val="00964613"/>
    <w:rsid w:val="00965F40"/>
    <w:rsid w:val="009725A4"/>
    <w:rsid w:val="0097450F"/>
    <w:rsid w:val="00975F21"/>
    <w:rsid w:val="00976B72"/>
    <w:rsid w:val="00977BE4"/>
    <w:rsid w:val="00981C95"/>
    <w:rsid w:val="009822BC"/>
    <w:rsid w:val="00982D6E"/>
    <w:rsid w:val="0098375A"/>
    <w:rsid w:val="00986AC1"/>
    <w:rsid w:val="00987BF7"/>
    <w:rsid w:val="009B3F9C"/>
    <w:rsid w:val="009B5482"/>
    <w:rsid w:val="009B6510"/>
    <w:rsid w:val="009B748A"/>
    <w:rsid w:val="009C0C2F"/>
    <w:rsid w:val="009C189A"/>
    <w:rsid w:val="009C4AD4"/>
    <w:rsid w:val="009C5253"/>
    <w:rsid w:val="009C5881"/>
    <w:rsid w:val="009C7F7D"/>
    <w:rsid w:val="009D26B9"/>
    <w:rsid w:val="009D6226"/>
    <w:rsid w:val="009D721B"/>
    <w:rsid w:val="009D78A3"/>
    <w:rsid w:val="009E013D"/>
    <w:rsid w:val="009E3C8D"/>
    <w:rsid w:val="009E7132"/>
    <w:rsid w:val="009F0172"/>
    <w:rsid w:val="009F0A25"/>
    <w:rsid w:val="009F124E"/>
    <w:rsid w:val="009F56B7"/>
    <w:rsid w:val="009F5A32"/>
    <w:rsid w:val="00A0066A"/>
    <w:rsid w:val="00A01096"/>
    <w:rsid w:val="00A0400D"/>
    <w:rsid w:val="00A155A4"/>
    <w:rsid w:val="00A1637B"/>
    <w:rsid w:val="00A212A3"/>
    <w:rsid w:val="00A23BA2"/>
    <w:rsid w:val="00A4066E"/>
    <w:rsid w:val="00A44498"/>
    <w:rsid w:val="00A45BC8"/>
    <w:rsid w:val="00A47C76"/>
    <w:rsid w:val="00A52D9B"/>
    <w:rsid w:val="00A5547A"/>
    <w:rsid w:val="00A611A4"/>
    <w:rsid w:val="00A64382"/>
    <w:rsid w:val="00A643B9"/>
    <w:rsid w:val="00A64A32"/>
    <w:rsid w:val="00A66F16"/>
    <w:rsid w:val="00A73117"/>
    <w:rsid w:val="00A7315A"/>
    <w:rsid w:val="00A73F4B"/>
    <w:rsid w:val="00A7534E"/>
    <w:rsid w:val="00A80AB6"/>
    <w:rsid w:val="00A94443"/>
    <w:rsid w:val="00AA1E74"/>
    <w:rsid w:val="00AA2E44"/>
    <w:rsid w:val="00AA3705"/>
    <w:rsid w:val="00AA3E8F"/>
    <w:rsid w:val="00AC44FC"/>
    <w:rsid w:val="00AC5401"/>
    <w:rsid w:val="00AD0E42"/>
    <w:rsid w:val="00AD24A6"/>
    <w:rsid w:val="00AD7D32"/>
    <w:rsid w:val="00AE2DE6"/>
    <w:rsid w:val="00B11916"/>
    <w:rsid w:val="00B17AE7"/>
    <w:rsid w:val="00B20F02"/>
    <w:rsid w:val="00B21065"/>
    <w:rsid w:val="00B230C2"/>
    <w:rsid w:val="00B24D24"/>
    <w:rsid w:val="00B25202"/>
    <w:rsid w:val="00B253FE"/>
    <w:rsid w:val="00B257C1"/>
    <w:rsid w:val="00B30A3F"/>
    <w:rsid w:val="00B34B41"/>
    <w:rsid w:val="00B352E5"/>
    <w:rsid w:val="00B35452"/>
    <w:rsid w:val="00B37986"/>
    <w:rsid w:val="00B406AD"/>
    <w:rsid w:val="00B412B9"/>
    <w:rsid w:val="00B455B2"/>
    <w:rsid w:val="00B45C5D"/>
    <w:rsid w:val="00B65EC7"/>
    <w:rsid w:val="00B67656"/>
    <w:rsid w:val="00B72271"/>
    <w:rsid w:val="00B7269D"/>
    <w:rsid w:val="00B73ECF"/>
    <w:rsid w:val="00B74675"/>
    <w:rsid w:val="00B8186E"/>
    <w:rsid w:val="00B937C4"/>
    <w:rsid w:val="00B967A7"/>
    <w:rsid w:val="00B96BF9"/>
    <w:rsid w:val="00BA40C2"/>
    <w:rsid w:val="00BA7642"/>
    <w:rsid w:val="00BC5500"/>
    <w:rsid w:val="00BD0B51"/>
    <w:rsid w:val="00BD4D9F"/>
    <w:rsid w:val="00BD7E8F"/>
    <w:rsid w:val="00BE24CD"/>
    <w:rsid w:val="00BE3A47"/>
    <w:rsid w:val="00BE7CB7"/>
    <w:rsid w:val="00BF4FC8"/>
    <w:rsid w:val="00C05E53"/>
    <w:rsid w:val="00C061E2"/>
    <w:rsid w:val="00C06822"/>
    <w:rsid w:val="00C13FE3"/>
    <w:rsid w:val="00C14E00"/>
    <w:rsid w:val="00C176F4"/>
    <w:rsid w:val="00C2203D"/>
    <w:rsid w:val="00C234AB"/>
    <w:rsid w:val="00C243AB"/>
    <w:rsid w:val="00C25DA2"/>
    <w:rsid w:val="00C3079C"/>
    <w:rsid w:val="00C34CA0"/>
    <w:rsid w:val="00C377C9"/>
    <w:rsid w:val="00C37853"/>
    <w:rsid w:val="00C408C4"/>
    <w:rsid w:val="00C515BE"/>
    <w:rsid w:val="00C716FA"/>
    <w:rsid w:val="00C71758"/>
    <w:rsid w:val="00C756D7"/>
    <w:rsid w:val="00C758A4"/>
    <w:rsid w:val="00C80BDC"/>
    <w:rsid w:val="00C81FD3"/>
    <w:rsid w:val="00C866CF"/>
    <w:rsid w:val="00C91602"/>
    <w:rsid w:val="00C931AA"/>
    <w:rsid w:val="00CA67C1"/>
    <w:rsid w:val="00CB0AC1"/>
    <w:rsid w:val="00CC0155"/>
    <w:rsid w:val="00CD14D3"/>
    <w:rsid w:val="00CD492E"/>
    <w:rsid w:val="00CD70A1"/>
    <w:rsid w:val="00CE02CB"/>
    <w:rsid w:val="00CE7CCE"/>
    <w:rsid w:val="00CF1448"/>
    <w:rsid w:val="00CF2616"/>
    <w:rsid w:val="00CF297F"/>
    <w:rsid w:val="00CF3269"/>
    <w:rsid w:val="00CF42EB"/>
    <w:rsid w:val="00CF5863"/>
    <w:rsid w:val="00D1000A"/>
    <w:rsid w:val="00D1310B"/>
    <w:rsid w:val="00D163F1"/>
    <w:rsid w:val="00D178C2"/>
    <w:rsid w:val="00D206CC"/>
    <w:rsid w:val="00D23BB1"/>
    <w:rsid w:val="00D2639C"/>
    <w:rsid w:val="00D31C0A"/>
    <w:rsid w:val="00D36760"/>
    <w:rsid w:val="00D408BE"/>
    <w:rsid w:val="00D42C1F"/>
    <w:rsid w:val="00D45B4F"/>
    <w:rsid w:val="00D46464"/>
    <w:rsid w:val="00D648B3"/>
    <w:rsid w:val="00D65BC6"/>
    <w:rsid w:val="00D74A96"/>
    <w:rsid w:val="00D7647C"/>
    <w:rsid w:val="00D76AAA"/>
    <w:rsid w:val="00D9376F"/>
    <w:rsid w:val="00D950BF"/>
    <w:rsid w:val="00DA198A"/>
    <w:rsid w:val="00DA3CB5"/>
    <w:rsid w:val="00DA5814"/>
    <w:rsid w:val="00DB7A52"/>
    <w:rsid w:val="00DC08D1"/>
    <w:rsid w:val="00DC2CF6"/>
    <w:rsid w:val="00DD22D3"/>
    <w:rsid w:val="00DD2955"/>
    <w:rsid w:val="00DE3B1F"/>
    <w:rsid w:val="00DE7F87"/>
    <w:rsid w:val="00DF063E"/>
    <w:rsid w:val="00DF11B6"/>
    <w:rsid w:val="00DF3E95"/>
    <w:rsid w:val="00E04027"/>
    <w:rsid w:val="00E06F0F"/>
    <w:rsid w:val="00E0754B"/>
    <w:rsid w:val="00E07892"/>
    <w:rsid w:val="00E1441B"/>
    <w:rsid w:val="00E21100"/>
    <w:rsid w:val="00E22FD7"/>
    <w:rsid w:val="00E268D1"/>
    <w:rsid w:val="00E27461"/>
    <w:rsid w:val="00E30C7B"/>
    <w:rsid w:val="00E33C3D"/>
    <w:rsid w:val="00E34726"/>
    <w:rsid w:val="00E3556C"/>
    <w:rsid w:val="00E36559"/>
    <w:rsid w:val="00E41757"/>
    <w:rsid w:val="00E42559"/>
    <w:rsid w:val="00E434C7"/>
    <w:rsid w:val="00E460A4"/>
    <w:rsid w:val="00E52ABE"/>
    <w:rsid w:val="00E610D1"/>
    <w:rsid w:val="00E63AFC"/>
    <w:rsid w:val="00E6616C"/>
    <w:rsid w:val="00E66E87"/>
    <w:rsid w:val="00E71E10"/>
    <w:rsid w:val="00E724D5"/>
    <w:rsid w:val="00E73DA1"/>
    <w:rsid w:val="00E7440D"/>
    <w:rsid w:val="00EA1340"/>
    <w:rsid w:val="00EA54D8"/>
    <w:rsid w:val="00EA6541"/>
    <w:rsid w:val="00EB038D"/>
    <w:rsid w:val="00EB2CA5"/>
    <w:rsid w:val="00EB361F"/>
    <w:rsid w:val="00EB6C1D"/>
    <w:rsid w:val="00EC50EC"/>
    <w:rsid w:val="00EC7B52"/>
    <w:rsid w:val="00ED2AE5"/>
    <w:rsid w:val="00ED5E39"/>
    <w:rsid w:val="00ED6F02"/>
    <w:rsid w:val="00EE1B7F"/>
    <w:rsid w:val="00EE2749"/>
    <w:rsid w:val="00EF2170"/>
    <w:rsid w:val="00F023C0"/>
    <w:rsid w:val="00F0266B"/>
    <w:rsid w:val="00F02E6F"/>
    <w:rsid w:val="00F035A4"/>
    <w:rsid w:val="00F046B6"/>
    <w:rsid w:val="00F04A7C"/>
    <w:rsid w:val="00F06CC3"/>
    <w:rsid w:val="00F11757"/>
    <w:rsid w:val="00F14E4B"/>
    <w:rsid w:val="00F256E9"/>
    <w:rsid w:val="00F270F1"/>
    <w:rsid w:val="00F272E3"/>
    <w:rsid w:val="00F30B15"/>
    <w:rsid w:val="00F31031"/>
    <w:rsid w:val="00F31A19"/>
    <w:rsid w:val="00F350C9"/>
    <w:rsid w:val="00F51A15"/>
    <w:rsid w:val="00F524ED"/>
    <w:rsid w:val="00F61F21"/>
    <w:rsid w:val="00F656BE"/>
    <w:rsid w:val="00F66EE2"/>
    <w:rsid w:val="00F745DC"/>
    <w:rsid w:val="00F85B33"/>
    <w:rsid w:val="00F872F7"/>
    <w:rsid w:val="00F8758E"/>
    <w:rsid w:val="00F9191C"/>
    <w:rsid w:val="00F93919"/>
    <w:rsid w:val="00FA0D0E"/>
    <w:rsid w:val="00FA112F"/>
    <w:rsid w:val="00FA16A7"/>
    <w:rsid w:val="00FA26AD"/>
    <w:rsid w:val="00FB7CA5"/>
    <w:rsid w:val="00FC2797"/>
    <w:rsid w:val="00FD1C36"/>
    <w:rsid w:val="00FD517C"/>
    <w:rsid w:val="00FE4DDA"/>
    <w:rsid w:val="00FE60E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700E-1816-44CD-B31C-5ECECA60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0620-4A21-426A-AE0E-1B52095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Ашхамаф Бэла Исламовна</dc:creator>
  <cp:keywords/>
  <dc:description/>
  <cp:lastModifiedBy>Ефимова Наталья Курбангалеевна</cp:lastModifiedBy>
  <cp:revision>2</cp:revision>
  <cp:lastPrinted>2021-06-15T08:58:00Z</cp:lastPrinted>
  <dcterms:created xsi:type="dcterms:W3CDTF">2022-04-20T07:26:00Z</dcterms:created>
  <dcterms:modified xsi:type="dcterms:W3CDTF">2022-04-20T07:26:00Z</dcterms:modified>
</cp:coreProperties>
</file>